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رغب عن المدينة-كتاب الحجّ-صحيح البخاري — رقم الحديث: 1874 — الرقم الفرعي: 99 — الرقم الأصلي: 1874</w:t>
        <w:br/>
      </w:r>
      <w:r>
        <w:rPr>
          <w:rtl w:val="1"/>
        </w:rPr>
        <w:t xml:space="preserve"> حدثنا أبو اليمان أخبرنا شعيب عن الزهريّ قال:أخبرني سعيد بن المسيب أنّ أبا هريرة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«يَتْرُكونَ المدينةَ على خيرِ ما كانت، لا يَغْشاها إلَّا العَوَافِ - يريدُ عَوافيَ السِّباع والطَّيرِ -  </w:t>
      </w:r>
      <w:r>
        <w:rPr>
          <w:color w:val="FF0000"/>
          <w:rtl w:val="1"/>
        </w:rPr>
        <w:t xml:space="preserve">وآخرُ مَن يُحشَرُ راعيَانِ من مُزَينةَ يريدانِ المدينةَ، يَنعِقانِ بغَنَمِهما فيَجِدَانِها وَحْشًا، حتَّى إذا بَلَغا ثَنيَّةَ الوَدَاعِ خَرَّا على وُجوهِهما». 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