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الصلاة في النعال-كتاب الصلاة-صحيح البخاري — رقم الحديث: 386 — الرقم الفرعي: 99 — الرقم الأصلي: 386</w:t>
        <w:br/>
      </w:r>
      <w:r>
        <w:rPr>
          <w:rtl w:val="1"/>
        </w:rPr>
        <w:t xml:space="preserve"> حدثنا آدم بن أبي إياس قال:حدثنا شعبة قال: أخبرنا أبو مسلمة سعيد بن يزيد الأزديّ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سألتُ أنسَ بنَ مالكٍ: أكان النبيُّ ﷺ يُصلِّي في نَعْلَيه؟ قال: نعم. </w:t>
      </w:r>
    </w:p>
    <w:p>
      <w:pPr>
        <w:bidi w:val="1"/>
        <w:jc w:val="start"/>
      </w:pPr>
      <w:r>
        <w:rPr>
          <w:rtl w:val="1"/>
        </w:rPr>
        <w:t>الشرح: الدلالة: الخف والتساخين والموق والجرموق والنعل والحذاء - أسماء الملابس</w:t>
      </w:r>
    </w:p>
    <w:p>
      <w:pPr>
        <w:bidi w:val="1"/>
        <w:jc w:val="start"/>
      </w:pPr>
      <w:r>
        <w:rPr>
          <w:rtl w:val="1"/>
        </w:rPr>
        <w:t>الشرح: الدلالة: الصلاة في النعل والخف - ما يباح في الصلاة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