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تعالىكلوا من طيّبات  ما رزقناكم-كتاب الأطعمة-صحيح البخاري — رقم الحديث: 5375 — الرقم الفرعي: 99 — الرقم الأصلي: 5375</w:t>
        <w:br/>
      </w:r>
      <w:r>
        <w:rPr>
          <w:rtl w:val="1"/>
        </w:rPr>
        <w:t xml:space="preserve"> وعن أبي حازم عن أبي هريرة</w:t>
        <w:br/>
      </w:r>
      <w:r>
        <w:rPr>
          <w:color w:val="FF0000"/>
          <w:rtl w:val="1"/>
        </w:rPr>
        <w:t xml:space="preserve">قال: أَصابَني جَهْدٌ شديدٌ، فلَقِيتُ عُمرَ بنَ الخطَّاب، فاستَقْرأْتُه آيةً من كتاب الله، فدَخَلَ دارَه وفَتَحَها عليَّ،  </w:t>
      </w:r>
      <w:r>
        <w:rPr>
          <w:color w:val="FF0000"/>
          <w:rtl w:val="1"/>
        </w:rPr>
        <w:t xml:space="preserve">فمَشَيتُ غيرَ بَعِيدٍ فخَرَرْتُ لِوَجْهي من الجَهْدِ والجُوعِ،  </w:t>
      </w:r>
      <w:r>
        <w:rPr>
          <w:color w:val="FF0000"/>
          <w:rtl w:val="1"/>
        </w:rPr>
        <w:t xml:space="preserve">فإذا رسولُ الله ﷺ قائمٌ على رأسي، فقال: «يا أبا هُرَيرةَ» فقلتُ: لَبَّيكَ رسولَ الله وسَعدَيكَ،  </w:t>
      </w:r>
      <w:r>
        <w:rPr>
          <w:color w:val="FF0000"/>
          <w:rtl w:val="1"/>
        </w:rPr>
        <w:t xml:space="preserve">فأخَذَ بيَدِي فأقامَني، وعَرَفَ الَّذي بي، فانطَلَقَ بي إلى رَحْلِه، فأمَرَ لي بعُسٍّ من لَبَنٍ، فشَرِبْتُ منه،  </w:t>
      </w:r>
      <w:r>
        <w:rPr>
          <w:color w:val="FF0000"/>
          <w:rtl w:val="1"/>
        </w:rPr>
        <w:t xml:space="preserve">ثمَّ قال: «عُدْ يا أبا هِرٍّ» فعُدْتُ فشَرِبْتُ، ثمَّ قال: «عُدْ» فعُدْتُ فشَرِبْتُ، حتَّى استَوَى بَطْني فصارَ كالقِدْح. </w:t>
      </w:r>
      <w:r>
        <w:rPr>
          <w:color w:val="FF0000"/>
          <w:rtl w:val="1"/>
        </w:rPr>
        <w:t xml:space="preserve">قال: فلَقِيتُ عمرَ، وذَكَرْتُ له الَّذي كان من أَمري، وقلتُ له: تَوَلَّى اللهُ ذلكَ، مَن كان أحَقَّ به منكَ يا عمرُ؟  </w:t>
      </w:r>
      <w:r>
        <w:rPr>
          <w:color w:val="FF0000"/>
          <w:rtl w:val="1"/>
        </w:rPr>
        <w:t xml:space="preserve">والله لقد استَقْرأْتُكَ الآيةَ ولَأنا أقرَأُ لها منكَ،  </w:t>
      </w:r>
      <w:r>
        <w:rPr>
          <w:color w:val="FF0000"/>
          <w:rtl w:val="1"/>
        </w:rPr>
        <w:t xml:space="preserve">قال عمرُ: والله لأنْ أكونَ أدخَلْتُكَ، أحبُّ إليَّ من أنْ يكونَ لي مِثلُ حُمْرِ النَّعَم.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السماحة مع الفقراء والضعفاء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