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الإيمان الذي يدخل به الجنة،وأن من تمسّك بما أمر به دخل الجنة-كتاب الإيمان-صحيح مسلم — رقم الحديث: 15 — الرقم الفرعي: 3 — الرقم الأصلي: 15</w:t>
        <w:br/>
      </w:r>
      <w:r>
        <w:rPr>
          <w:rtl w:val="1"/>
        </w:rPr>
        <w:t xml:space="preserve"> وحدثني سلمة بن شبيب حدثنا الحسن بن أعين حدثنا مَعقِل ملاحظة وهو ابن عبيدالله عن أبي الزبير عن جابر</w:t>
        <w:br/>
      </w:r>
      <w:r>
        <w:rPr>
          <w:color w:val="FF0000"/>
          <w:rtl w:val="1"/>
        </w:rPr>
        <w:t xml:space="preserve">أنّ رجُلًا سأل رسولَ الله ﷺ، فقال: أَرأيتَ إذا صَلَّيتُ الصَّلواتِ المَكتوباتِ، وصُمتُ رمضانَ، وأَحلَلتُ الحَلالَ، وحرَّمتُ الحَرامَ، ولم أَزِدْ على ذلك شيئًا، أأَدخلُ الجَنّة؟ قال: «نعم»  </w:t>
      </w:r>
      <w:r>
        <w:rPr>
          <w:color w:val="000000"/>
          <w:rtl w:val="1"/>
        </w:rPr>
        <w:t xml:space="preserve">قال: واللهِ لا أَزيدُ على ذلك شَيئًا.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