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العمل في الصلاة-كتاب الصلاة-سنن أبي داود — رقم الحديث: 921 — الرقم الفرعي: 99 — الرقم الأصلي: 921</w:t>
        <w:br/>
      </w:r>
      <w:r>
        <w:rPr>
          <w:rtl w:val="1"/>
        </w:rPr>
        <w:t xml:space="preserve"> حدثنا مسلم بن إبراهيم ثنا عليّ بن المبارك عن يحيى بن أبي كثير عن ضمضم بن جوس عن أبي هريرة قال:قال رسول الله صلى الله عليه وسلم</w:t>
        <w:br/>
      </w:r>
      <w:r>
        <w:rPr>
          <w:color w:val="FF0000"/>
          <w:rtl w:val="1"/>
        </w:rPr>
        <w:t xml:space="preserve">«اقتُلوا الأَسوَدَين في الصَّلاةِ: الحَيّةَ، والعَقْرب».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قيمة قتل الهوامِّ والدوابِّ المؤذية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التخلص من الهوام والدواب المؤذية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