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التجارات-سنن ابن ماجة — رقم الحديث: 2139 — الرقم الفرعي: 99 — الرقم الأصلي: 2139</w:t>
        <w:br/>
      </w:r>
      <w:r>
        <w:rPr>
          <w:rtl w:val="1"/>
        </w:rPr>
        <w:t xml:space="preserve"> حدثنا أحمد بن سنان ثنا كثير بن هشام ثنا كلثوم بن جوشن القُشيْريّ عن أيوب عن نافع عن ابن عمر قال:قال رسول الله صلى الله عليه وسلم</w:t>
        <w:br/>
      </w:r>
      <w:r>
        <w:rPr>
          <w:color w:val="FF0000"/>
          <w:rtl w:val="1"/>
        </w:rPr>
        <w:t xml:space="preserve">«التاجرُ الأَمينُ الصَّدوقُ المُسلِمُ، معَ الشُّهداءِ يَومَ القِيامة».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قيمة التاجر الأمين - الأمانة في الأموال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* التاجر الصدوق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