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4663 — الرقم الفرعي: 99 — الرقم الأصلي: 4663</w:t>
        <w:br/>
      </w:r>
      <w:r>
        <w:rPr>
          <w:rtl w:val="1"/>
        </w:rPr>
        <w:t xml:space="preserve"> حدثنا عبد الله بن محمد حدثنا حبّان حدثنا همّام حدثنا ثابت حدثنا أنس قال:حدثني أبو بكر،رضي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 النبيِّ ﷺ في الغار،  </w:t>
      </w:r>
      <w:r>
        <w:rPr>
          <w:color w:val="000000"/>
          <w:rtl w:val="1"/>
        </w:rPr>
        <w:t xml:space="preserve">فرأيتُ آثارَ المُشرِكينَ، قلتُ: يا رسولَ الله، لو أنَّ أحدَهم رَفَعَ قَدَمَه رَآنا،  </w:t>
      </w:r>
      <w:r>
        <w:rPr>
          <w:color w:val="FF0000"/>
          <w:rtl w:val="1"/>
        </w:rPr>
        <w:t xml:space="preserve">قال: «ما ظَنُّكَ باثنَينِ اللهُ ثالثُهما».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الأمل بحفظ الله لأوليائه - قيم الأمل والتفاؤل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