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الأرض تمنح-كتاب البيوع-صحيح مسلم — رقم الحديث: 1550 — الرقم الفرعي: 1 — الرقم الأصلي: 1550</w:t>
        <w:br/>
      </w:r>
      <w:r>
        <w:rPr>
          <w:rtl w:val="1"/>
        </w:rPr>
        <w:t xml:space="preserve"> حدثنا يحيى بن يحيى أخبرنا حمّاد بن زيد عن عمرو أنّ مجاهداً قال لطاووس</w:t>
        <w:br/>
      </w:r>
      <w:r>
        <w:rPr>
          <w:color w:val="FF0000"/>
          <w:rtl w:val="1"/>
        </w:rPr>
        <w:t xml:space="preserve">انطلِق بنا إلى ابنِ رافع بنِ خَدِيج، فاسمَعْ منه الحديثَ عن أَبيه، عن النّبيِّ ﷺ،  </w:t>
      </w:r>
      <w:r>
        <w:rPr>
          <w:color w:val="FF0000"/>
          <w:rtl w:val="1"/>
        </w:rPr>
        <w:t xml:space="preserve">قال: فانتهَرَه، قال: إنِّي واللهِ، لو أَعلمُ أنَّ رسولَ الله ﷺ نَهى عنه ما فَعلتُه،  </w:t>
      </w:r>
      <w:r>
        <w:rPr>
          <w:color w:val="FF0000"/>
          <w:rtl w:val="1"/>
        </w:rPr>
        <w:t xml:space="preserve">ولكن حدَّثَني مَن هو أَعلَمُ به منهم، يعني ابنَ عباس،  </w:t>
      </w:r>
      <w:r>
        <w:rPr>
          <w:color w:val="FF0000"/>
          <w:rtl w:val="1"/>
        </w:rPr>
        <w:t xml:space="preserve">أنَّ رسولَ الله ﷺ قال: «لَأنْ يَمنحَ الرَّجلُ أَخاهُ أَرضَه خيرٌ له مِن أَن يأخُذَ عليها خَرْجًا معلومًا». 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