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البصر إلى الإمام في الصلاة-كتاب الصلاة-صحيح البخاري — رقم الحديث: 746 — الرقم الفرعي: 99 — الرقم الأصلي: 746</w:t>
        <w:br/>
      </w:r>
      <w:r>
        <w:rPr>
          <w:rtl w:val="1"/>
        </w:rPr>
        <w:t xml:space="preserve"> حدثنا موسى قال:حدثنا عبد الواحد قال:حدثنا الأعمش عن عُمَارة بن عُمَيْر عن أبي معمر</w:t>
        <w:br/>
      </w:r>
      <w:r>
        <w:rPr>
          <w:color w:val="FF0000"/>
          <w:rtl w:val="1"/>
        </w:rPr>
        <w:t xml:space="preserve">قلنا لخَبّابٍ: أكان رسولُ الله ﷺ يَقرَأُ في الظُّهرِ والعصرِ؟ قال: نعم،  </w:t>
      </w:r>
      <w:r>
        <w:rPr>
          <w:color w:val="FF0000"/>
          <w:rtl w:val="1"/>
        </w:rPr>
        <w:t xml:space="preserve">قلنا: بمَ كنتُم تَعرِفونَ ذاكَ؟ قال: باضْطِراب لِحْيتِه.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الحواس والعقل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القراءة في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