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الجلب على الخيل في السباق-كتاب الجهاد-سنن أبي داود — رقم الحديث: 2581 — الرقم الفرعي: 99 — الرقم الأصلي: 2581</w:t>
        <w:br/>
      </w:r>
      <w:r>
        <w:rPr>
          <w:rtl w:val="1"/>
        </w:rPr>
        <w:t xml:space="preserve"> حدثنا يحيى بن خلف ثنا عبد الوهاب بن عبد المجيد ثنا عنبسة ح وثنا مُسدّد ثنا بشر بن المفضل عن حميد الطويل جميعاً عن الحسن عن عمران بن حصين عن النبيّ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«لا جَلَبَ ولا جَنَب».  </w:t>
      </w:r>
      <w:r>
        <w:rPr>
          <w:color w:val="000000"/>
          <w:rtl w:val="1"/>
        </w:rPr>
        <w:t xml:space="preserve">زاد يحيى في حديثِه: «في الرِّهانِ».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السرقة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السباق والركض والمشي - ممارسة الرياضة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نكاح الشغار - الأنكحة المنهي عنها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السباق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نقل أموال الزكاة - الزكاة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