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معيشة النبيّ صلى الله عليه وسلم-كتاب الزهد-سنن الترمذي — رقم الحديث: 2356 — الرقم الفرعي: 99 — الرقم الأصلي: 2357</w:t>
        <w:br/>
      </w:r>
      <w:r>
        <w:rPr>
          <w:rtl w:val="1"/>
        </w:rPr>
        <w:t xml:space="preserve"> حدثنا أحمد بن منيع حدثنا عبّاد بن عباد عن مُجالِد عن الشّعبيّ عن مسروق</w:t>
        <w:br/>
      </w:r>
      <w:r>
        <w:rPr>
          <w:color w:val="000000"/>
          <w:rtl w:val="1"/>
        </w:rPr>
        <w:t xml:space="preserve">قال: دخلتُ على عائشةَ فدَعَتْ لي بطعامٍ،  </w:t>
      </w:r>
      <w:r>
        <w:rPr>
          <w:color w:val="000000"/>
          <w:rtl w:val="1"/>
        </w:rPr>
        <w:t xml:space="preserve">وقالت: ما أَشبعُ من طعامٍ فأشاءُ أن أَبكيَ إلّا بَكَيت،  </w:t>
      </w:r>
      <w:r>
        <w:rPr>
          <w:color w:val="000000"/>
          <w:rtl w:val="1"/>
        </w:rPr>
        <w:t xml:space="preserve">قال: قلتُ: لِمَ؟  </w:t>
      </w:r>
      <w:r>
        <w:rPr>
          <w:color w:val="FF0000"/>
          <w:rtl w:val="1"/>
        </w:rPr>
        <w:t xml:space="preserve">قالت: أَذكُر الحالَ التي فارَقَ عليها رسولُ الله ﷺ الدُّنيا،  </w:t>
      </w:r>
      <w:r>
        <w:rPr>
          <w:color w:val="FF0000"/>
          <w:rtl w:val="1"/>
        </w:rPr>
        <w:t xml:space="preserve">واللهِ ما شَبعَ مِن خُبزٍ ولَـحمٍ مَرَّتين في يوم. </w:t>
      </w:r>
      <w:r>
        <w:rPr>
          <w:color w:val="000000"/>
          <w:rtl w:val="1"/>
        </w:rPr>
        <w:t xml:space="preserve">هذا حديث حسن.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