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24790 — الرقم الفرعي: 99 — الرقم الأصلي: 24790</w:t>
        <w:br/>
      </w:r>
      <w:r>
        <w:rPr>
          <w:rtl w:val="1"/>
        </w:rPr>
        <w:t xml:space="preserve"> حدثنا عبد الله حدثني أبي قال:ثنا أسود بن عامر قال:أنا هزيم قال:حدثني ابن إسحاق عن عبد الرحمن بن القاسم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تُوفِّي النّبيُّ ﷺ يومَ الاثنَين،  </w:t>
      </w:r>
      <w:r>
        <w:rPr>
          <w:color w:val="FF0000"/>
          <w:rtl w:val="1"/>
        </w:rPr>
        <w:t xml:space="preserve">ودُفن ليلةَ الأَربعاء.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دفن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