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فضل الحامدين-كتاب الأدب-سنن ابن ماجة — رقم الحديث: 3803 — الرقم الفرعي: 99 — الرقم الأصلي: 3803</w:t>
        <w:br/>
      </w:r>
      <w:r>
        <w:rPr>
          <w:rtl w:val="1"/>
        </w:rPr>
        <w:t xml:space="preserve"> حدثنا هشام بن خالد الأزرق،أبو مروان ثنا الوليد بن مسلم ثنا زهير بن محمد عن منصور بن عبد الرحمن عن أمّه صفيّة بنت شيبة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رَسولُ اللَّهِ ﷺ إِذا رَأَى ما يُحِبُّ قال: «الحَمدُ لِلَّهِ الَّذِي بنِعمَتِه تَتِمُّ الصَّالِحاتُ»، وإِذا رأَى ما يَكرَه قال: «الحَمدُ لِلَّهِ عَلى كُلِّ حَالٍ».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الأذكار والأدعية للفرح والتعجب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حمده ﷺ لله فيما يحب ويكره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حمده ﷺ لله عند رؤيته ما يحب أو يكره - شكر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حمده ﷺ عند رؤية ما يحب أو يكره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