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وفود الأنصار إلى النبيّ صلى الله عليه وسلم-كتاب المناقب-صحيح البخاري — رقم الحديث: 3889 — الرقم الفرعي: 99 — الرقم الأصلي: 3889</w:t>
        <w:br/>
      </w:r>
      <w:r>
        <w:rPr>
          <w:rtl w:val="1"/>
        </w:rPr>
        <w:t xml:space="preserve"> حدثنا يحيى بن بُكير حدثنا الليث عن عُقيل عن ابن شهاب حدثنا أحمد بن صالح حدثنا عَنبَسة حدثنا يونس عن ابن شهاب قال:أخبرني عبد الرحمن بن عبد الله بن كعب بن مالك أنّ عبد الله بن كعب ملاحظة وكان قائد كعب حين عمي قال:سمعت كعب بن مالك</w:t>
        <w:br/>
      </w:r>
      <w:r>
        <w:rPr>
          <w:color w:val="FF0000"/>
          <w:rtl w:val="1"/>
        </w:rPr>
        <w:t xml:space="preserve">يُحدِّثُ حينَ تَخلَّفَ عن النّبيِّ ﷺ في غَزْوةِ تبوكَ؛ بطُولِه، قال ابنُ بُكَيرٍ في حديثِه:  </w:t>
      </w:r>
      <w:r>
        <w:rPr>
          <w:color w:val="FF0000"/>
          <w:rtl w:val="1"/>
        </w:rPr>
        <w:t xml:space="preserve">ولقد شَهِدْتُ معَ النبيِّ ﷺ ليلةَ العَقَبةِ، حينَ تَواثَقْنا على الإسلامِ، وما أُحِبُّ أنَّ لي بها مَشْهَدَ بَدْرٍ،  </w:t>
      </w:r>
      <w:r>
        <w:rPr>
          <w:color w:val="FF0000"/>
          <w:rtl w:val="1"/>
        </w:rPr>
        <w:t xml:space="preserve">وإنْ كانت بَدْرٌ أذكَرَ في النّاسِ منها. </w:t>
      </w:r>
    </w:p>
    <w:p>
      <w:pPr>
        <w:bidi w:val="1"/>
        <w:jc w:val="start"/>
      </w:pPr>
      <w:r>
        <w:rPr>
          <w:rtl w:val="1"/>
        </w:rPr>
        <w:t>الشرح: الدلالة: بيعتا العقبة الأولى والثانية وبدء إسلام الأنصار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