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الحرس في سبيل الله-كتاب فضائل الجهاد-سنن الترمذي — رقم الحديث: 1639 — الرقم الفرعي: 99 — الرقم الأصلي: 1639</w:t>
        <w:br/>
      </w:r>
      <w:r>
        <w:rPr>
          <w:rtl w:val="1"/>
        </w:rPr>
        <w:t xml:space="preserve"> حدثنا نصر بن عليّ الجَهضميّ حدثنا بشر بن عمر حدثنا شعيب بن رُزيق،أبو شيبة حدثنا عطاء الخراسانيّ عن عطاء بن أبي رباح عن ابن عباس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«عَينانِ لا تَمَسُّهُما النّار:  </w:t>
      </w:r>
      <w:r>
        <w:rPr>
          <w:color w:val="FF0000"/>
          <w:rtl w:val="1"/>
        </w:rPr>
        <w:t xml:space="preserve">عَينٌ بَكَتْ مِن خَشْيةِ الله،  </w:t>
      </w:r>
      <w:r>
        <w:rPr>
          <w:color w:val="FF0000"/>
          <w:rtl w:val="1"/>
        </w:rPr>
        <w:t xml:space="preserve">وعَينٌ باتتْ تَحرُسُ في سَبيلِ الله». </w:t>
      </w:r>
      <w:r>
        <w:rPr>
          <w:color w:val="000000"/>
          <w:rtl w:val="1"/>
        </w:rPr>
        <w:t xml:space="preserve">وفي الباب، عن عثمان، وأبي ريحانة. </w:t>
      </w:r>
      <w:r>
        <w:rPr>
          <w:color w:val="000000"/>
          <w:rtl w:val="1"/>
        </w:rPr>
        <w:t xml:space="preserve">حديث ابن عباس حديث حسن غريب، لا نعرفه إلا من حديث شعيب بن رزيق.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التقوى بشدة الخوف من الله سبحانه - قيمة التقوى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فضل المجاهد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