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الحراب والدرق يوم العيد-كتاب الصلاة-صحيح البخاري — رقم الحديث: 950 — الرقم الفرعي: 99 — الرقم الأصلي: 950</w:t>
        <w:br/>
      </w:r>
      <w:r>
        <w:rPr>
          <w:rtl w:val="1"/>
        </w:rPr>
        <w:t xml:space="preserve"> ملاحظة خاصة موصول بالإسناد السابق</w:t>
        <w:br/>
      </w:r>
      <w:r>
        <w:rPr>
          <w:color w:val="FF0000"/>
          <w:rtl w:val="1"/>
        </w:rPr>
        <w:t xml:space="preserve">وكان يومَ عِيدٍ، يَلْعَبُ السُّودانُ بالدَّرَقِ والحِرَاب،  </w:t>
      </w:r>
      <w:r>
        <w:rPr>
          <w:color w:val="000000"/>
          <w:rtl w:val="1"/>
        </w:rPr>
        <w:t xml:space="preserve">فإمّا سألتُ النبيَّ ،  </w:t>
      </w:r>
      <w:r>
        <w:rPr>
          <w:color w:val="FF0000"/>
          <w:rtl w:val="1"/>
        </w:rPr>
        <w:t xml:space="preserve">وإمّا قال: «تَشْتَهِينَ تَنظُرِينَ؟» فقلتُ: نعم، فأقامَني وراءَه خَدِّي على خَدِّه  </w:t>
      </w:r>
      <w:r>
        <w:rPr>
          <w:color w:val="000000"/>
          <w:rtl w:val="1"/>
        </w:rPr>
        <w:t xml:space="preserve">وهو يقولُ: «دُونَكم يا بني أَرفِدةَ»  </w:t>
      </w:r>
      <w:r>
        <w:rPr>
          <w:color w:val="FF0000"/>
          <w:rtl w:val="1"/>
        </w:rPr>
        <w:t xml:space="preserve">حتَّى إذا مَلِلتُ قال: «حَسْبُكِ؟» قلتُ: نعم، قال: «فاذهَبِي».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اللعب واللهو يوم العيد - من مظاهر يوم العيد</w:t>
      </w:r>
    </w:p>
    <w:p>
      <w:pPr>
        <w:bidi w:val="1"/>
        <w:jc w:val="start"/>
      </w:pPr>
      <w:r>
        <w:rPr>
          <w:rtl w:val="1"/>
        </w:rPr>
        <w:t>الشرح: الدلالة: الحراب - التدريب واللياقة البدنية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