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قبل المغرب-كتاب الصلاة-صحيح البخاري — رقم الحديث: 1184 — الرقم الفرعي: 99 — الرقم الأصلي: 1184</w:t>
        <w:br/>
      </w:r>
      <w:r>
        <w:rPr>
          <w:rtl w:val="1"/>
        </w:rPr>
        <w:t xml:space="preserve"> حدثنا عبد الله بن يزيد قال:حدثنا سعيد بن أبي أيوب قال:حدثني يزيد بن أبي حبيب قال:سمعت مرثد بن عبد الله اليزنيّ</w:t>
        <w:br/>
      </w:r>
      <w:r>
        <w:rPr>
          <w:color w:val="000000"/>
          <w:rtl w:val="1"/>
        </w:rPr>
        <w:t xml:space="preserve">قال: أتيتُ عُقْبةَ بنَ عامرٍ الجُهَنيَّ فقلتُ: ألَا أُعْجِبُكَ من أبي تَمِيمٍ  </w:t>
      </w:r>
      <w:r>
        <w:rPr>
          <w:color w:val="FF0000"/>
          <w:rtl w:val="1"/>
        </w:rPr>
        <w:t xml:space="preserve">يَرْكَعُ رَكْعتَينِ قبلَ صلاةِ المغربِ؟! فقال عُقْبةُ: إنّا كنَّا نَفْعَلُه على عَهْدِ رسولِ الله ﷺ.  </w:t>
      </w:r>
      <w:r>
        <w:rPr>
          <w:color w:val="000000"/>
          <w:rtl w:val="1"/>
        </w:rPr>
        <w:t xml:space="preserve">قلتُ: فما يَمْنَعُكَ الآنَ؟ قال: الشُّغْلُ.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الصلاة بين الأذان والإقامة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