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لا حول ولا قوة إلاّ بالله-كتاب الأدب-سنن ابن ماجة — رقم الحديث: 3825 — الرقم الفرعي: 99 — الرقم الأصلي: 3825</w:t>
        <w:br/>
      </w:r>
      <w:r>
        <w:rPr>
          <w:rtl w:val="1"/>
        </w:rPr>
        <w:t xml:space="preserve"> حدثنا عليّ بن محمد ثنا وكيع عن الأعمش عن مجاهد عن عبد الرحمن بن أبي ليلى عن أبي ذرّ قال:قال لي رسول الله صلى الله عليه وسلم</w:t>
        <w:br/>
      </w:r>
      <w:r>
        <w:rPr>
          <w:color w:val="FF0000"/>
          <w:rtl w:val="1"/>
        </w:rPr>
        <w:t xml:space="preserve">«أَلَا أَدُلُّكَ على كَنزٍ مِن كُنوزِ الجَنَّةِ؟» قُلتُ: بلى، قال: «لا حَولَ ولا قُوَّةَ إِلَّا باللَّهِ».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فضل لا حول ولا قوة إلا بالله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