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تُحدّ المتوفّي عنها زوجها أربعة أشهرٍ وعشرا-كتاب الطلاق-صحيح البخاري — رقم الحديث: 5335 — الرقم الفرعي: 99 — الرقم الأصلي: 5335</w:t>
        <w:br/>
      </w:r>
      <w:r>
        <w:rPr>
          <w:rtl w:val="1"/>
        </w:rPr>
        <w:t xml:space="preserve"> موصول بالإسناد السابق</w:t>
        <w:br/>
      </w:r>
      <w:r>
        <w:rPr>
          <w:color w:val="FF0000"/>
          <w:rtl w:val="1"/>
        </w:rPr>
        <w:t xml:space="preserve">قالت زَينَبُ: فدَخَلْتُ على زَينَبَ ابنةِ جَحْشٍ حينَ تُوُفِّيَ أخوها، فدَعَتْ بطِيبٍ فمَسَّتْ منه،  </w:t>
      </w:r>
      <w:r>
        <w:rPr>
          <w:color w:val="FF0000"/>
          <w:rtl w:val="1"/>
        </w:rPr>
        <w:t xml:space="preserve">ثمَّ قالت: أمَا والله ما لي بالطِّيبِ من حاجةٍ،  </w:t>
      </w:r>
      <w:r>
        <w:rPr>
          <w:color w:val="FF0000"/>
          <w:rtl w:val="1"/>
        </w:rPr>
        <w:t xml:space="preserve">غيرَ أنّي سمعتُ رسولَ الله ﷺ يقولُ على المِنْبرِ:  </w:t>
      </w:r>
      <w:r>
        <w:rPr>
          <w:color w:val="FF0000"/>
          <w:rtl w:val="1"/>
        </w:rPr>
        <w:t xml:space="preserve">«لا يَحِلُّ لامرأةٍ تُؤْمِنُ بالله واليومِ الآخرِ أنْ تُحِدَّ على مَيِّتٍ فوقَ ثلاثِ ليالٍ،  </w:t>
      </w:r>
      <w:r>
        <w:rPr>
          <w:color w:val="FF0000"/>
          <w:rtl w:val="1"/>
        </w:rPr>
        <w:t xml:space="preserve">إلَّا على زوجٍ أربعةَ أشهُرٍ وعَشْرًا». 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الإحداد والزينة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