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المغازي-صحيح البخاري — رقم الحديث: 4302 — الرقم الفرعي: 99 — الرقم الأصلي: 4302</w:t>
        <w:br/>
      </w:r>
      <w:r>
        <w:rPr>
          <w:rtl w:val="1"/>
        </w:rPr>
        <w:t xml:space="preserve"> حدثنا سليمان بن حرب حدثنا حمّاد بن زيد عن أيوب عن أبي قِلابة عن عمرو بن سلمة</w:t>
        <w:br/>
      </w:r>
      <w:r>
        <w:rPr>
          <w:color w:val="FF0000"/>
          <w:rtl w:val="1"/>
        </w:rPr>
        <w:t xml:space="preserve">قال(1): قال لي أبو قِلابةَ: ألا تَلْقاه فتَسْألَه، قال: فلَقِيتُه فسألتُه  </w:t>
      </w:r>
      <w:r>
        <w:rPr>
          <w:color w:val="FF0000"/>
          <w:rtl w:val="1"/>
        </w:rPr>
        <w:t xml:space="preserve">فقال: كنَّا بماءٍ مَمَرَّ النّاسِ، وكانَ يَمُرُّ بنا الرُّكْبانُ، فنَسْألُهم: ما للنّاسِ؟ ما للنّاسِ؟ ما هذا الرَّجلُ؟  </w:t>
      </w:r>
      <w:r>
        <w:rPr>
          <w:color w:val="FF0000"/>
          <w:rtl w:val="1"/>
        </w:rPr>
        <w:t xml:space="preserve">فيقولونَ: يَزْعُمُ أنَّ الله أرسَلَه، أوحَى إليه، أو: أوحَى الله بكَذا،  </w:t>
      </w:r>
      <w:r>
        <w:rPr>
          <w:color w:val="FF0000"/>
          <w:rtl w:val="1"/>
        </w:rPr>
        <w:t xml:space="preserve">فكنتُ أحفَظُ ذلك الكَلامَ، وكأنَّما يُغْرَى في صَدْري،  </w:t>
      </w:r>
      <w:r>
        <w:rPr>
          <w:color w:val="FF0000"/>
          <w:rtl w:val="1"/>
        </w:rPr>
        <w:t xml:space="preserve">وكانتِ العَرَبُ تَلَوَّمُ بإسلامِهِمُ الفَتْحَ، فيقولونَ: اتْرُكُوه وقومَه، فإنَّه إنْ ظَهَرَ عليهم فهو نبيٌّ صادِقٌ،  </w:t>
      </w:r>
      <w:r>
        <w:rPr>
          <w:color w:val="FF0000"/>
          <w:rtl w:val="1"/>
        </w:rPr>
        <w:t xml:space="preserve">فلمّا كانت وقْعةُ أهلِ الفَتْحِ بادَرَ كلُّ قومٍ بإسلامِهِم، وبَدَرَ أبي قومي بإسلامِهِم،  </w:t>
      </w:r>
      <w:r>
        <w:rPr>
          <w:color w:val="FF0000"/>
          <w:rtl w:val="1"/>
        </w:rPr>
        <w:t xml:space="preserve">فلمّا قَدِمَ قال: جئتُكُم والله من عِنْدِ النبيِّ ﷺ حَقّاً، فقال:  </w:t>
      </w:r>
      <w:r>
        <w:rPr>
          <w:color w:val="000000"/>
          <w:rtl w:val="1"/>
        </w:rPr>
        <w:t xml:space="preserve">«صَلُّوا صلاةَ كَذا في حِينِ كَذا، وصَلُّوا كَذا في حِينِ كَذا،  </w:t>
      </w:r>
      <w:r>
        <w:rPr>
          <w:color w:val="FF0000"/>
          <w:rtl w:val="1"/>
        </w:rPr>
        <w:t xml:space="preserve">فإذا حَضَرَتِ الصلاةُ، فلْيُؤَذِّنْ أحدُكُم،  </w:t>
      </w:r>
      <w:r>
        <w:rPr>
          <w:color w:val="FF0000"/>
          <w:rtl w:val="1"/>
        </w:rPr>
        <w:t xml:space="preserve">ولْيَؤُمَّكُم أكثرُكُم قرآناً»  </w:t>
      </w:r>
      <w:r>
        <w:rPr>
          <w:color w:val="FF0000"/>
          <w:rtl w:val="1"/>
        </w:rPr>
        <w:t xml:space="preserve">فنَظَروا فلم يَكُنْ أحدٌ أكثرَ قرآناً منّي، لمَا كنتُ أتَلَقَّى منَ الرُّكْبانِ، فقَدَّموني بينَ أيدِيهِم، وأنا ابنُ سِتٍّ أو سَبْعِ سِنِينَ،  </w:t>
      </w:r>
      <w:r>
        <w:rPr>
          <w:color w:val="FF0000"/>
          <w:rtl w:val="1"/>
        </w:rPr>
        <w:t xml:space="preserve">وكانت عليَّ بُرْدةٌ كنتُ إذا سَجَدْتُ تَقَلَّصَتْ عنِّي، فقالتِ امرأةٌ منَ الحيِّ: ألا تُغَطُّوا عنَّا استَ قارئِكُمْ؟! فاشتَرَوْا فقَطَعوا لي قَمِيصاً، فما فَرِحْتُ بشيءٍ فَرَحي بذلكَ القَمِيصِ. 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لباس الرجل في الصلاة - ستر العورة</w:t>
      </w:r>
    </w:p>
    <w:p>
      <w:pPr>
        <w:bidi w:val="1"/>
        <w:jc w:val="start"/>
      </w:pPr>
      <w:r>
        <w:rPr>
          <w:rtl w:val="1"/>
        </w:rPr>
        <w:t>الشرح: الدلالة: إمامة أقرأ الناس للقرآن - الأَولى بالإمامة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الخبرة المتراكمة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إمامة الغلام - من تجوز إمامته</w:t>
      </w:r>
    </w:p>
    <w:p>
      <w:pPr>
        <w:bidi w:val="1"/>
        <w:jc w:val="start"/>
      </w:pPr>
      <w:r>
        <w:rPr>
          <w:rtl w:val="1"/>
        </w:rPr>
        <w:t>الشرح: الدلالة: الأذان للصلاة المفروضة - أسباب الأذان</w:t>
      </w:r>
    </w:p>
    <w:p>
      <w:pPr>
        <w:bidi w:val="1"/>
        <w:jc w:val="start"/>
      </w:pPr>
      <w:r>
        <w:rPr>
          <w:rtl w:val="1"/>
        </w:rPr>
        <w:t>الشرح: الدلالة: ** قيمة تقديمهم في الإمامة في الصلاة - تقديم أهل القرآن على غيرهم</w:t>
      </w:r>
    </w:p>
    <w:p>
      <w:pPr>
        <w:bidi w:val="1"/>
        <w:jc w:val="start"/>
      </w:pPr>
      <w:r>
        <w:rPr>
          <w:rtl w:val="1"/>
        </w:rPr>
        <w:t>الشرح: الدلالة: قيمة تقديم أهل العلم على غيرهم واحترامهم والاحتفاء بهم - قيم تقدير العلماء</w:t>
      </w:r>
    </w:p>
    <w:p>
      <w:pPr>
        <w:bidi w:val="1"/>
        <w:jc w:val="start"/>
      </w:pPr>
      <w:r>
        <w:rPr>
          <w:rtl w:val="1"/>
        </w:rPr>
        <w:t>الشرح: الدلالة: إسلام عمرو بن سلمة - من أحداث غزوة الفتح</w:t>
      </w:r>
    </w:p>
    <w:p>
      <w:pPr>
        <w:bidi w:val="1"/>
        <w:jc w:val="start"/>
      </w:pPr>
      <w:r>
        <w:rPr>
          <w:rtl w:val="1"/>
        </w:rPr>
        <w:t>الشرح: الدلالة: الوفود - فتح مكة وما رافقها من أحداث</w:t>
      </w:r>
    </w:p>
    <w:p>
      <w:pPr>
        <w:bidi w:val="1"/>
        <w:jc w:val="start"/>
      </w:pPr>
      <w:r>
        <w:rPr>
          <w:rtl w:val="1"/>
        </w:rPr>
        <w:t>الشرح: الدلالة: حقه في التعليم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