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حدّ المرأة على غير زوحها-كتاب الجنائز-صحيح البخاري — رقم الحديث: 1279 — الرقم الفرعي: 99 — الرقم الأصلي: 1279</w:t>
        <w:br/>
      </w:r>
      <w:r>
        <w:rPr>
          <w:rtl w:val="1"/>
        </w:rPr>
        <w:t xml:space="preserve"> حدثنا مُسَدّد حدثنا بشر بن المفضل حدثنا سلمة بن علقمة عن محمد بن سيرين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تُوُفِّيَ ابنٌ لأمِّ عَطِيَّةَ، رضي الله عنها،  </w:t>
      </w:r>
      <w:r>
        <w:rPr>
          <w:color w:val="FF0000"/>
          <w:rtl w:val="1"/>
        </w:rPr>
        <w:t xml:space="preserve">فلمّا كان اليومُ الثّالثُ دَعَتْ بصُفْرةٍ، فتَمَسَّحَتْ به،  </w:t>
      </w:r>
      <w:r>
        <w:rPr>
          <w:color w:val="000000"/>
          <w:rtl w:val="1"/>
        </w:rPr>
        <w:t xml:space="preserve">وقالت: نُهِينا أنْ نُحِدَّ أكثرَ من ثلاثٍ إلّا بزَوج. 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