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يقضي الفائت من الصلاة-كتاب المواقيت-سنن النسائي — رقم الحديث: 625 — الرقم الفرعي: 99 — الرقم الأصلي: 625</w:t>
        <w:br/>
      </w:r>
      <w:r>
        <w:rPr>
          <w:rtl w:val="1"/>
        </w:rPr>
        <w:t xml:space="preserve"> أخبرنا أبو عاصم قال:حدثنا حَبّان بن هلال حدثنا حبيب عن عمرو بن هرم عن جابر بن زيد عن ابن عبّاس</w:t>
        <w:br/>
      </w:r>
      <w:r>
        <w:rPr>
          <w:color w:val="FF0000"/>
          <w:rtl w:val="1"/>
        </w:rPr>
        <w:t xml:space="preserve">قال: «أدْلَجَ رَسولُ اللهِ صلى الله عليه وسلم، ثمَّ عَرَّسَ، </w:t>
      </w:r>
      <w:r>
        <w:rPr>
          <w:color w:val="FF0000"/>
          <w:rtl w:val="1"/>
        </w:rPr>
        <w:t xml:space="preserve">فلم يَستَيقِظْ حتَّى طَلَعتِ الشَّمسُ أو بعضُها، </w:t>
      </w:r>
      <w:r>
        <w:rPr>
          <w:color w:val="FF0000"/>
          <w:rtl w:val="1"/>
        </w:rPr>
        <w:t xml:space="preserve">فلم يُصلِّ حتَّى ارتَفَعتِ الشَّمسُ، فصلَّى، وهي صَلاةُ الوُسطَى.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قضاء صلاة الفريضة - الصلوات المفروضة</w:t>
      </w:r>
    </w:p>
    <w:p>
      <w:pPr>
        <w:bidi w:val="1"/>
        <w:jc w:val="start"/>
      </w:pPr>
      <w:r>
        <w:rPr>
          <w:rtl w:val="1"/>
        </w:rPr>
        <w:t>الشرح: الدلالة: تعيين الصلاة الوسطى - الصلاة الوسطى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تسمية صلاة الفجر بالصلاة الوسطى -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