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الجنة والنار-كتاب الرقاق-صحيح البخاري — رقم الحديث: 6548 — الرقم الفرعي: 99 — الرقم الأصلي: 6548</w:t>
        <w:br/>
      </w:r>
      <w:r>
        <w:rPr>
          <w:rtl w:val="1"/>
        </w:rPr>
        <w:t xml:space="preserve"> حدثنا معاذ بن أسد أخبرنا عبد الله أخبرنا عمر بن محمد بن زيد عن أبيه أنه حدثه عن ابن عمر</w:t>
        <w:br/>
      </w:r>
      <w:r>
        <w:rPr>
          <w:color w:val="FF0000"/>
          <w:rtl w:val="1"/>
        </w:rPr>
        <w:t xml:space="preserve">«إذا صارَ أهلُ الجنَّةِ إلى الجنَّةِ، وأهلُ النّار إلى النّار، جِيءَ بالموتِ، حتَّى يُجْعَلَ بينَ الجنَّةِ والنّار، ثمَّ يُذْبَحُ،  </w:t>
      </w:r>
      <w:r>
        <w:rPr>
          <w:color w:val="FF0000"/>
          <w:rtl w:val="1"/>
        </w:rPr>
        <w:t xml:space="preserve">ثمَّ يُنادي مُنادٍ: يا أهلَ الجنَّةِ لا موتَ، يا أهلَ النّار لا موتَ،  </w:t>
      </w:r>
      <w:r>
        <w:rPr>
          <w:color w:val="FF0000"/>
          <w:rtl w:val="1"/>
        </w:rPr>
        <w:t xml:space="preserve">فيَزْدادُ أهلُ الجنَّةِ فرَحًا إلى فرَحِهم،  </w:t>
      </w:r>
      <w:r>
        <w:rPr>
          <w:color w:val="FF0000"/>
          <w:rtl w:val="1"/>
        </w:rPr>
        <w:t xml:space="preserve">ويَزْدادُ أهلُ النّار حُزْنًا إلى حُزْنِهم».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الخلود في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سادسًا: الخلود في النار - النار وجحيمها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