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5857 — الرقم الفرعي: 99 — الرقم الأصلي: 5857</w:t>
        <w:br/>
      </w:r>
      <w:r>
        <w:rPr>
          <w:rtl w:val="1"/>
        </w:rPr>
        <w:t xml:space="preserve"> حدثنا عَفّان حدثنا حمّاد بن سَلَمَة عن إسحاق بن سُوَيد عن يحيى بن يَعمَر عن ابن عمر عن النبي،صلى الله عليه وسلم</w:t>
        <w:br/>
      </w:r>
      <w:r>
        <w:rPr>
          <w:color w:val="000000"/>
          <w:rtl w:val="1"/>
        </w:rPr>
        <w:t xml:space="preserve">بِمِثْلِهِ، قَالَ: وَكَانَ جِبْرِيلُ عَلَيْهِ السَّلَامُ يَأْتِي النَّبِيَّ ﷺ فِي صُورَةِ دِحْيَةَ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