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2939 — الرقم الفرعي: 99 — الرقم الأصلي: 2939 — ج: 1 — ص: 320</w:t>
        <w:br/>
      </w:r>
      <w:r>
        <w:rPr>
          <w:rtl w:val="1"/>
        </w:rPr>
        <w:t xml:space="preserve"> حدثنا حسين بن عليّ عن زائدة عن سِماك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تأتيه الجاريةُ بالكَتِف مِن القِدْر، فيأكلُ منها،  </w:t>
      </w:r>
      <w:r>
        <w:rPr>
          <w:color w:val="000000"/>
          <w:rtl w:val="1"/>
        </w:rPr>
        <w:t xml:space="preserve">ثم يَخرُجُ إلى الصَّلاةِ فيُصلِّي، ولم يَتوضَّأ، ولم يَمَسَّ ماءً.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