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ترك الوضوء ممّا مسّت النار-كتاب الطهارة-سنن أبي داود — رقم الحديث: 189 — الرقم الفرعي: 99 — الرقم الأصلي: 189</w:t>
        <w:br/>
      </w:r>
      <w:r>
        <w:rPr>
          <w:rtl w:val="1"/>
        </w:rPr>
        <w:t xml:space="preserve"> حدثنا مُسدد ثنا أبو الأحوص ثنا سِماك عن عِكرمة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أَكلَ رسولُ الله ﷺ كَتِفًا، ثمَّ مسَحَ يَدَه بمِسْحٍ كان تَحتَه، ثمَّ قامَ فصلَّى.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 xml:space="preserve">الشرح: الدلالة: أكله ﷺ اللحم ولم يتوضأ - طعامه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