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تسليم الرجال على النساء-كتاب الاستئذان-صحيح البخاري — رقم الحديث: 6248 — الرقم الفرعي: 99 — الرقم الأصلي: 6248</w:t>
        <w:br/>
      </w:r>
      <w:r>
        <w:rPr>
          <w:rtl w:val="1"/>
        </w:rPr>
        <w:t xml:space="preserve"> حدثنا عبد الله بن مسلمة حدثنا ابن أبي حازم عن أبيه عن سهل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نَفرَحُ يومَ الجُمُعة،  </w:t>
      </w:r>
      <w:r>
        <w:rPr>
          <w:color w:val="FF0000"/>
          <w:rtl w:val="1"/>
        </w:rPr>
        <w:t xml:space="preserve">قلتُ: ولِمَ؟ قال: كانت لنا عَجُوزٌ تُرسِلُ إلى بُضَاعةَ - قال ابنُ مَسْلَمة: نَخْلٍ بالمَدينةِ - فتَأْخُذُ من أُصولِ السِّلْقِ فتَطرَحُه في قِدْرٍ، وتُكَرْكِرُ حَبّاتٍ من شَعِيرٍ،  </w:t>
      </w:r>
      <w:r>
        <w:rPr>
          <w:color w:val="FF0000"/>
          <w:rtl w:val="1"/>
        </w:rPr>
        <w:t xml:space="preserve">فإذا صَلَّينا الجُمُعةَ انصَرَفْنا،  </w:t>
      </w:r>
      <w:r>
        <w:rPr>
          <w:color w:val="FF0000"/>
          <w:rtl w:val="1"/>
        </w:rPr>
        <w:t xml:space="preserve">ونُسَلِّمُ عليها  </w:t>
      </w:r>
      <w:r>
        <w:rPr>
          <w:color w:val="FF0000"/>
          <w:rtl w:val="1"/>
        </w:rPr>
        <w:t xml:space="preserve">فتُقدِّمُه إلينا، فنَفْرَحُ من أجلِه. </w:t>
      </w:r>
      <w:r>
        <w:rPr>
          <w:color w:val="000000"/>
          <w:rtl w:val="1"/>
        </w:rPr>
        <w:t xml:space="preserve">وما كنَّا نَقِيلُ ولا نَتَغَدَّى، إلَّا بعدَ الجُمُعةِ. </w:t>
      </w:r>
    </w:p>
    <w:p>
      <w:pPr>
        <w:bidi w:val="1"/>
        <w:jc w:val="start"/>
      </w:pPr>
      <w:r>
        <w:rPr>
          <w:rtl w:val="1"/>
        </w:rPr>
        <w:t>الشرح: الدلالة: قيمة السلام على النساء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