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الإمام يُستَجنّ به في العهود-كتاب الجهاد-سنن أبي داود — رقم الحديث: 2758 — الرقم الفرعي: 99 — الرقم الأصلي: 2758</w:t>
        <w:br/>
      </w:r>
      <w:r>
        <w:rPr>
          <w:rtl w:val="1"/>
        </w:rPr>
        <w:t xml:space="preserve"> حدثنا أحمد بن صالح ثنا عبد الله بن وهب أخبرني عمرو عن بكير بن الأشجّ عن الحسن بن عليّ بن أبي رافع أنّ أبا رافع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بعَثَتنِي قُريشٌ إلى رسولِ الله ﷺ، فلمّا رأيتُ رسولَ الله ﷺ أُلقِي في قلبي الإسلامُ، فقلتُ: يا رسولَ الله، إنِّي واللهِ لا أَرجعُ إليهم أبدًا،  </w:t>
      </w:r>
      <w:r>
        <w:rPr>
          <w:color w:val="FF0000"/>
          <w:rtl w:val="1"/>
        </w:rPr>
        <w:t xml:space="preserve">فقالَ رسولُ الله ﷺ : «إنِّي لا أَخِيسُ بالعَهدِ، ولا أَحبِسُ البُرُد،  </w:t>
      </w:r>
      <w:r>
        <w:rPr>
          <w:color w:val="FF0000"/>
          <w:rtl w:val="1"/>
        </w:rPr>
        <w:t xml:space="preserve">ولكن ارجِعْ فإنْ كان في نفْسِكَ الذي في نفسِكَ الآن فارجِع».  </w:t>
      </w:r>
      <w:r>
        <w:rPr>
          <w:color w:val="000000"/>
          <w:rtl w:val="1"/>
        </w:rPr>
        <w:t xml:space="preserve">قال: فذهبتُ، ثمّ أَتيتُ النبيَّ ﷺ فأَسلمتُ.  </w:t>
      </w:r>
      <w:r>
        <w:rPr>
          <w:color w:val="000000"/>
          <w:rtl w:val="1"/>
        </w:rPr>
        <w:t xml:space="preserve">قال بُكيرٌ: فأخبرني أنَّ أبا رافعٍ كان قِبطيًّا.  </w:t>
      </w:r>
      <w:r>
        <w:rPr>
          <w:color w:val="000000"/>
          <w:rtl w:val="1"/>
        </w:rPr>
        <w:t xml:space="preserve">قال أبو داود: هذا كان في ذلك الزَّمان، فأمّا اليومَ فلا يَصلُح.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وفاؤه ﷺ بالعهد والميثاق مع الأعداء وغيرهم - وفاء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مصالحته ﷺ ومعاهدته لهم ووفاؤه بالعهد - معاملة النبي ﷺ للكفار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