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 ما جاء في الجلاجل-كتاب الخاتم-سنن أبي داود — رقم الحديث: 4231 — الرقم الفرعي: 99 — الرقم الأصلي: 4231</w:t>
        <w:br/>
      </w:r>
      <w:r>
        <w:rPr>
          <w:rtl w:val="1"/>
        </w:rPr>
        <w:t xml:space="preserve"> حدثنا محمد بن عبد الرحيم ثنا روح ثنا ابن جريج</w:t>
        <w:br/>
      </w:r>
      <w:r>
        <w:rPr>
          <w:color w:val="000000"/>
          <w:rtl w:val="1"/>
        </w:rPr>
        <w:t xml:space="preserve">عن بُنانةَ مولاةِ عبدِ الرحمن بن حيَّانَ الأنصاري، عن عائشة، قالت: </w:t>
      </w:r>
      <w:r>
        <w:rPr>
          <w:color w:val="000000"/>
          <w:rtl w:val="1"/>
        </w:rPr>
        <w:t xml:space="preserve">بينَما هي عندَها إذ دُخِلَ عليها بجاريةٍ وعليها جَلاجِلُ يُصوِّتْنَ،  </w:t>
      </w:r>
      <w:r>
        <w:rPr>
          <w:color w:val="FF0000"/>
          <w:rtl w:val="1"/>
        </w:rPr>
        <w:t xml:space="preserve">فقالت: لا تُدْخِلْنها علَيَّ إلّا أن تَقطعُوا جَلاجِلَها،  </w:t>
      </w:r>
      <w:r>
        <w:rPr>
          <w:color w:val="000000"/>
          <w:rtl w:val="1"/>
        </w:rPr>
        <w:t xml:space="preserve">وقالت: سمِعتُ رسولَ الله ﷺ يقول:  </w:t>
      </w:r>
      <w:r>
        <w:rPr>
          <w:color w:val="FF0000"/>
          <w:rtl w:val="1"/>
        </w:rPr>
        <w:t xml:space="preserve">«لا تَدخُلُ الملائكةُ بَيتًا فيه جَرَس».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النهي عن تعليق الأجراس - تزيين الدواب والمراكب</w:t>
      </w:r>
    </w:p>
    <w:p>
      <w:pPr>
        <w:bidi w:val="1"/>
        <w:jc w:val="start"/>
      </w:pPr>
      <w:r>
        <w:rPr>
          <w:rtl w:val="1"/>
        </w:rPr>
        <w:t>الشرح: الدلالة: الأماكن التي لا تدخلها الملائكة والرفقة التي لا تصحبها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التحلي بالأجراس والنهي عنه - التحلي بغير الذهب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