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4423 — الرقم الفرعي: 99 — الرقم الأصلي: 4423</w:t>
        <w:br/>
      </w:r>
      <w:r>
        <w:rPr>
          <w:rtl w:val="1"/>
        </w:rPr>
        <w:t xml:space="preserve"> حدثنا أحمد بن محمد أخبرنا عبد الله أخبرنا حُميد الطويل عن أنس بن مالك،رضي الله عنه</w:t>
        <w:br/>
      </w:r>
      <w:r>
        <w:rPr>
          <w:color w:val="FF0000"/>
          <w:rtl w:val="1"/>
        </w:rPr>
        <w:t xml:space="preserve">أنَّ رسولَ الله ﷺ رَجَعَ من غَزوةِ تبوكَ، فدَنا من المدينةِ،  </w:t>
      </w:r>
      <w:r>
        <w:rPr>
          <w:color w:val="FF0000"/>
          <w:rtl w:val="1"/>
        </w:rPr>
        <w:t xml:space="preserve">فقال: «إنَّ بالمدينةِ أقوامًا، ما سِرتُم مَسِيرًا ولا قَطَعتُم وادِيًا إلا كانوا مَعَكُم»  </w:t>
      </w:r>
      <w:r>
        <w:rPr>
          <w:color w:val="FF0000"/>
          <w:rtl w:val="1"/>
        </w:rPr>
        <w:t xml:space="preserve">قالوا: يا رسولَ الله، وهم بالمدينةِ؟ قال: «وهم بالمدينةِ، حَبَسَهُمُ العُذْرُ». </w:t>
      </w:r>
    </w:p>
    <w:p>
      <w:pPr>
        <w:bidi w:val="1"/>
        <w:jc w:val="start"/>
      </w:pPr>
      <w:r>
        <w:rPr>
          <w:rtl w:val="1"/>
        </w:rPr>
        <w:t>الشرح: الدلالة: قيمة العذر عن المشاركة في الجهاد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