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الزناة-كتاب المحاربين-صحيح البخاري — رقم الحديث: 6810 — الرقم الفرعي: 99 — الرقم الأصلي: 6810</w:t>
        <w:br/>
      </w:r>
      <w:r>
        <w:rPr>
          <w:rtl w:val="1"/>
        </w:rPr>
        <w:t xml:space="preserve"> حدثنا آدم حدثنا شعبة عن الأعمش عن ذكوان عن أبي هريرة قال:قال النبيّ صلى الله عليه وسلم</w:t>
        <w:br/>
      </w:r>
      <w:r>
        <w:rPr>
          <w:color w:val="FF0000"/>
          <w:rtl w:val="1"/>
        </w:rPr>
        <w:t xml:space="preserve">«لا يَزْني الزّاني حينَ يَزْني وهو مُؤْمِنٌ،  </w:t>
      </w:r>
      <w:r>
        <w:rPr>
          <w:color w:val="FF0000"/>
          <w:rtl w:val="1"/>
        </w:rPr>
        <w:t xml:space="preserve">ولا يَسْرِقُ حينَ يَسْرِقُ وهو مُؤْمِنٌ،  </w:t>
      </w:r>
      <w:r>
        <w:rPr>
          <w:color w:val="FF0000"/>
          <w:rtl w:val="1"/>
        </w:rPr>
        <w:t xml:space="preserve">ولا يَشرَبُ حينَ يَشرَبُها وهو مُؤْمِنٌ،  </w:t>
      </w:r>
      <w:r>
        <w:rPr>
          <w:color w:val="000000"/>
          <w:rtl w:val="1"/>
        </w:rPr>
        <w:t xml:space="preserve">والتَّوْبةُ معروضةٌ بعدُ».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التعفف عن الزنى - ثانيًا: قيمة العفة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