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المتعة بالحجّ والعمرة-كتاب الحجّ-صحيح مسلم — رقم الحديث: 1217 — الرقم الفرعي: 1 — الرقم الأصلي: 1217</w:t>
        <w:br/>
      </w:r>
      <w:r>
        <w:rPr>
          <w:rtl w:val="1"/>
        </w:rPr>
        <w:t xml:space="preserve"> حدثنا محمد بن المثنى و ابن بشار قال ابن المثنى حدثنا محمد بن جعفر حدثنا شعبة قال:سمعت قتادة يحدث عن أبي نضرة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ابنُ عبّاسٍ يأمرُ بالمُتعة،  </w:t>
      </w:r>
      <w:r>
        <w:rPr>
          <w:color w:val="FF0000"/>
          <w:rtl w:val="1"/>
        </w:rPr>
        <w:t xml:space="preserve">وكان ابنُ الزُّبَير يَنهَى عنها،  </w:t>
      </w:r>
      <w:r>
        <w:rPr>
          <w:color w:val="FF0000"/>
          <w:rtl w:val="1"/>
        </w:rPr>
        <w:t xml:space="preserve">قال: فذكرتُ ذلك لجابرِ بنِ عبدِ الله، فقال: على يَدي دارَ الحَدِيث، تَمتَّعنا مع رَسولِ الله ﷺ،  </w:t>
      </w:r>
      <w:r>
        <w:rPr>
          <w:color w:val="000000"/>
          <w:rtl w:val="1"/>
        </w:rPr>
        <w:t xml:space="preserve">فلما قامَ عُمَر قال: إنَّ اللهَ كانَ يُحِلُّ لِرسُولِه ما شاءَ بما شاءَ،  </w:t>
      </w:r>
      <w:r>
        <w:rPr>
          <w:color w:val="000000"/>
          <w:rtl w:val="1"/>
        </w:rPr>
        <w:t xml:space="preserve">وإنَّ القُرآن قَد نَزَلَ مَنازِلَه،  </w:t>
      </w:r>
      <w:r>
        <w:rPr>
          <w:color w:val="000000"/>
          <w:rtl w:val="1"/>
        </w:rPr>
        <w:t xml:space="preserve">فــ ﴿أَتِمُّوا الْحَجَّ وَالْعُمْرَةَ لِلَّهِ﴾ [البقرة: 196]، كما أَمَركُم الله،  </w:t>
      </w:r>
      <w:r>
        <w:rPr>
          <w:color w:val="FF0000"/>
          <w:rtl w:val="1"/>
        </w:rPr>
        <w:t xml:space="preserve">وأَبِتُّوا نِكاحَ هذه النِّساء،  </w:t>
      </w:r>
      <w:r>
        <w:rPr>
          <w:color w:val="FF0000"/>
          <w:rtl w:val="1"/>
        </w:rPr>
        <w:t xml:space="preserve">فلن أُوتَى برَجُلٍ نكحَ امرأةً إلى أَجلٍ، إلَّا رَجَمتُه بالحِجارَة.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العباس بن عبد المطلب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التحذير من مخالفة السنة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نكاح المتعة - الأنكحة المنهي عنها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