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6035 — الرقم الفرعي: 99 — الرقم الأصلي: 6035</w:t>
        <w:br/>
      </w:r>
      <w:r>
        <w:rPr>
          <w:rtl w:val="1"/>
        </w:rPr>
        <w:t xml:space="preserve"> حدثنا محمد بن يَزداد التَّوّزِيّ، قال: حدثنا الوليد بن شجاع بن الوليد، قال: حدثنا أبي، قال: حدثني زياد بن خيثمة، عن عبد الله بن عيسى، عن شهر بن حَوشَب، عن عبد الله بن عمرو،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خَمْس:  </w:t>
      </w:r>
      <w:r>
        <w:rPr>
          <w:color w:val="FF0000"/>
          <w:rtl w:val="1"/>
        </w:rPr>
        <w:t xml:space="preserve">عن ثَمَن الكَلب،  </w:t>
      </w:r>
      <w:r>
        <w:rPr>
          <w:color w:val="FF0000"/>
          <w:rtl w:val="1"/>
        </w:rPr>
        <w:t xml:space="preserve">وثَمَن الخِنزير،  </w:t>
      </w:r>
      <w:r>
        <w:rPr>
          <w:color w:val="FF0000"/>
          <w:rtl w:val="1"/>
        </w:rPr>
        <w:t xml:space="preserve">وثَمَن الخَمْر،  </w:t>
      </w:r>
      <w:r>
        <w:rPr>
          <w:color w:val="FF0000"/>
          <w:rtl w:val="1"/>
        </w:rPr>
        <w:t xml:space="preserve">وعن مَهْر البَغِي،  </w:t>
      </w:r>
      <w:r>
        <w:rPr>
          <w:color w:val="FF0000"/>
          <w:rtl w:val="1"/>
        </w:rPr>
        <w:t xml:space="preserve">وعن عَسَب الفَحْل.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مقدورًا على تسليمه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بيع عسب الفحل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الخنزير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النجس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