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الطواف الواجب-أول كتاب المناسك-سنن أبي داود — رقم الحديث: 1881 — الرقم الفرعي: 99 — الرقم الأصلي: 1881</w:t>
        <w:br/>
      </w:r>
      <w:r>
        <w:rPr>
          <w:rtl w:val="1"/>
        </w:rPr>
        <w:t xml:space="preserve"> حدثنا مُسدد ثنا خالد بن عبد الله ثنا يزيد بن أبي زياد عن عكرمة عن ابن عباس أنّ رسول الله صلى الله عليه وسلم</w:t>
        <w:br/>
      </w:r>
      <w:r>
        <w:rPr>
          <w:color w:val="000000"/>
          <w:rtl w:val="1"/>
        </w:rPr>
        <w:t xml:space="preserve">قَدِمَ مكة وهو يشتكي، فطافَ على راحلته، كلما أتى على الرُّكنِ استلم الركنَ بمِحجَن،  </w:t>
      </w:r>
      <w:r>
        <w:rPr>
          <w:color w:val="FF0000"/>
          <w:rtl w:val="1"/>
        </w:rPr>
        <w:t xml:space="preserve">فلما فَرَغَ مِن طوافه أناخ، فصلَّى ركعتينِ.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ركعتا الطواف وما بعدهما - الطواف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