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الكنازين للأموال والتغليظ عليهم-كتاب الزكاة-صحيح مسلم — رقم الحديث: 992 — الرقم الفرعي: 1 — الرقم الأصلي: 992</w:t>
        <w:br/>
      </w:r>
      <w:r>
        <w:rPr>
          <w:rtl w:val="1"/>
        </w:rPr>
        <w:t xml:space="preserve"> وحدثني زهير بن حرب حدثنا إسماعيل بن إبراهيم عن الجُريريّ عن أبي العلاء عن الأحنف بن قيس</w:t>
        <w:br/>
      </w:r>
      <w:r>
        <w:rPr>
          <w:color w:val="000000"/>
          <w:rtl w:val="1"/>
        </w:rPr>
        <w:t xml:space="preserve">قال: قدِمتُ المدينةَ،  </w:t>
      </w:r>
      <w:r>
        <w:rPr>
          <w:color w:val="000000"/>
          <w:rtl w:val="1"/>
        </w:rPr>
        <w:t xml:space="preserve">فبينا أنا في حَلْقةٍ فيها مَلأٌ من قُريش، إذ جاءَ رجلٌ أخشَنُ الثِّياب، أخشَنُ الجَسَد، أخشَنُ الوَجْه، فقامَ عليهم،  </w:t>
      </w:r>
      <w:r>
        <w:rPr>
          <w:color w:val="FF0000"/>
          <w:rtl w:val="1"/>
        </w:rPr>
        <w:t xml:space="preserve">فقال: بشِّر الكانِزينَ برَضْفٍ يُحمَى عليه في نارِ جَهنَّم، فيُوضَعُ على حَلَمةِ ثَدْي أَحَدِهم، حتّى يخرُجَ من نُغْضِ كَتِفَيه، ويُوضَعُ على نُغضِ كَتِفَيه، حتّى يخرُجَ من حَلَمةِ ثَدْيَيهِ يَتَزلزل،  </w:t>
      </w:r>
      <w:r>
        <w:rPr>
          <w:color w:val="000000"/>
          <w:rtl w:val="1"/>
        </w:rPr>
        <w:t xml:space="preserve">قال: فوَضعَ القومُ رُؤوسَهم، فما رأيتُ أحدًا منهم رَجَعَ إليه شيئًا،  </w:t>
      </w:r>
      <w:r>
        <w:rPr>
          <w:color w:val="000000"/>
          <w:rtl w:val="1"/>
        </w:rPr>
        <w:t xml:space="preserve">قال: فأدْبرَ واتّبَعتُه حتّى جَلَس إلى سارِيَة، فقلت: ما رأيتُ هؤلاءِ إلّا كرِهُوا ما قلتَ لهم،  </w:t>
      </w:r>
      <w:r>
        <w:rPr>
          <w:color w:val="000000"/>
          <w:rtl w:val="1"/>
        </w:rPr>
        <w:t xml:space="preserve">قال: إنَّ هؤلاءِ لا يَعقِلونَ شيئًا،  </w:t>
      </w:r>
      <w:r>
        <w:rPr>
          <w:color w:val="FF0000"/>
          <w:rtl w:val="1"/>
        </w:rPr>
        <w:t xml:space="preserve">إنَّ خِليلِي أبا القاسم ﷺ، دعاني فأَجبْتُه، فقال: «أَترى أُحدًا؟» فنظرتُ ما عليَّ مِن الشَّمس وأنا أَظنُّ أنّه يَبعثُني في حاجةٍ له، فقلت: أَراهُ،  </w:t>
      </w:r>
      <w:r>
        <w:rPr>
          <w:color w:val="FF0000"/>
          <w:rtl w:val="1"/>
        </w:rPr>
        <w:t xml:space="preserve">فقال: «ما يَسُرُّني أنَّ لي مِثلَه ذَهبًا أُنفِقُه كُلَّه، إلّا ثلاثةَ دنانير»،  </w:t>
      </w:r>
      <w:r>
        <w:rPr>
          <w:color w:val="000000"/>
          <w:rtl w:val="1"/>
        </w:rPr>
        <w:t xml:space="preserve">ثمّ هؤلاءِ يَجمَعُونَ الدُّنيا لا يَعقِلونَ شيئًا.  </w:t>
      </w:r>
      <w:r>
        <w:rPr>
          <w:color w:val="000000"/>
          <w:rtl w:val="1"/>
        </w:rPr>
        <w:t xml:space="preserve">قال: قلت: مالَكَ ولإخوتِك من قُريش، لا تَعتَريهِم وتُصيبُ منهم؟  </w:t>
      </w:r>
      <w:r>
        <w:rPr>
          <w:color w:val="000000"/>
          <w:rtl w:val="1"/>
        </w:rPr>
        <w:t xml:space="preserve">قال: لا وربِّك! لا أسألُهم عن دُنيا، ولا أَستَفتِيهم عن دِين، حتى ألْحقَ باللهِ ورسولِه.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عاشراً: البذل والعطاء والإنفاق في سبيل الله - أثر الإيمان باليوم الآخر في حياة المسلم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