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الوقت الأول من الفضل-أبواب الصلاة-سنن الترمذي — رقم الحديث: 171 — الرقم الفرعي: 99 — الرقم الأصلي: 171</w:t>
        <w:br/>
      </w:r>
      <w:r>
        <w:rPr>
          <w:rtl w:val="1"/>
        </w:rPr>
        <w:t xml:space="preserve"> حدثنا قتيبة قال:حدثنا عبد الله بن وهب عن سعيد بن عبد الله الجهنيّ عن محمد بن عمر بن عليّ بن أبي طالب عن أبيه عن عليّ بن أبي طالب</w:t>
        <w:br/>
      </w:r>
      <w:r>
        <w:rPr>
          <w:color w:val="000000"/>
          <w:rtl w:val="1"/>
        </w:rPr>
        <w:t xml:space="preserve">أنَّ النّبيَّ ﷺ قال: «يا عليُّ، ثلاثٌ لا تُؤخِّرْها:  </w:t>
      </w:r>
      <w:r>
        <w:rPr>
          <w:color w:val="000000"/>
          <w:rtl w:val="1"/>
        </w:rPr>
        <w:t xml:space="preserve">الصَّلاةُ إذا آنتْ،  </w:t>
      </w:r>
      <w:r>
        <w:rPr>
          <w:color w:val="000000"/>
          <w:rtl w:val="1"/>
        </w:rPr>
        <w:t xml:space="preserve">والجِنازةُ إذا حَضَرَتْ،  </w:t>
      </w:r>
      <w:r>
        <w:rPr>
          <w:color w:val="000000"/>
          <w:rtl w:val="1"/>
        </w:rPr>
        <w:t xml:space="preserve">والأَيِّمُ إذا وَجدَتْ كُفْؤًا». </w:t>
      </w:r>
    </w:p>
    <w:p>
      <w:pPr>
        <w:bidi w:val="1"/>
        <w:jc w:val="start"/>
      </w:pPr>
      <w:r>
        <w:rPr>
          <w:rtl w:val="1"/>
        </w:rPr>
        <w:t>درجة الحديث: ضعيف / ضعيف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