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24333 — الرقم الفرعي: 99 — الرقم الأصلي: 24333</w:t>
        <w:br/>
      </w:r>
      <w:r>
        <w:rPr>
          <w:rtl w:val="1"/>
        </w:rPr>
        <w:t xml:space="preserve"> حدثنا عبد الله حدثني أبي ثنا عبدة بن سليمان قال:ثنا محمد بن إسحاق عن فاطمة بنت محمد عن عمرة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عَلِمنا بدَفنِ رسولِ الله ﷺ حتى سَمِعنا صوتَ المَساحِي من آخرِ اللَّيل، ليلةِ الأَربعاء.  </w:t>
      </w:r>
      <w:r>
        <w:rPr>
          <w:color w:val="000000"/>
          <w:rtl w:val="1"/>
        </w:rPr>
        <w:t xml:space="preserve">قال محمد: والمَساحي: المُرور.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