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توبة المرتد-كتاب تحريم الدم-سنن النسائي — رقم الحديث: 4068 — الرقم الفرعي: 99 — الرقم الأصلي: 4068</w:t>
        <w:br/>
      </w:r>
      <w:r>
        <w:rPr>
          <w:rtl w:val="1"/>
        </w:rPr>
        <w:t xml:space="preserve"> أخبرنا محمد بن عبد الله بن بَزيع قال:حدثنا يزيد ملاحظة وهو ابن زُريع قال:أنبأنا داود عن عكرمة عن ابن عبّاس</w:t>
        <w:br/>
      </w:r>
      <w:r>
        <w:rPr>
          <w:color w:val="000000"/>
          <w:rtl w:val="1"/>
        </w:rPr>
        <w:t xml:space="preserve">قال:  </w:t>
      </w:r>
      <w:r>
        <w:rPr>
          <w:color w:val="FF0000"/>
          <w:rtl w:val="1"/>
        </w:rPr>
        <w:t xml:space="preserve">كان رَجلٌ مِن الأنصارِ أسلَمَ ثُمّ ارتَدَّ ولَحِقَ بالشِّرك،  </w:t>
      </w:r>
      <w:r>
        <w:rPr>
          <w:color w:val="FF0000"/>
          <w:rtl w:val="1"/>
        </w:rPr>
        <w:t xml:space="preserve">ثم نَدِمَ فأرسَلَ إلى قَومِه: سَلُوا رَسُولَ الله ﷺ: هل لِي مِن تَوبة؟  </w:t>
      </w:r>
      <w:r>
        <w:rPr>
          <w:color w:val="000000"/>
          <w:rtl w:val="1"/>
        </w:rPr>
        <w:t xml:space="preserve">فجاءَ قومُه إلى رَسولِ الله ﷺ فقالوا: إنَّ فلانًا قد نَدِمَ، وإنّه قد أمَرَنا أن نسألَكَ: هل له مِن تَوبة؟  </w:t>
      </w:r>
      <w:r>
        <w:rPr>
          <w:color w:val="000000"/>
          <w:rtl w:val="1"/>
        </w:rPr>
        <w:t xml:space="preserve">فنَزَلتْ: {كَيْفَ يَهْدِي اللَّهُ قَوْمًا كَفَرُوا بَعْدَ إِيمَانِهِمْ وَشَهِدُوا أَنَّ الرَّسُولَ حَقٌّ وَجَاءَهُمُ الْبَيِّنَاتُ وَاللَّهُ لَا يَهْدِي الْقَوْمَ الظَّالِمِينَ (86) أُولَئِكَ جَزَاؤُهُمْ أَنَّ عَلَيْهِمْ لَعْنَةَ اللَّهِ وَالْمَلَائِكَةِ وَالنَّاسِ أَجْمَعِينَ (87) خَالِدِينَ فِيهَا لَا يُخَفَّفُ عَنْهُمُ الْعَذَابُ وَلَا هُمْ يُنْظَرُونَ (88)  </w:t>
      </w:r>
      <w:r>
        <w:rPr>
          <w:color w:val="FF0000"/>
          <w:rtl w:val="1"/>
        </w:rPr>
        <w:t xml:space="preserve">إِلَّا الَّذِينَ تَابُوا مِنْ بَعْدِ ذَلِكَ وَأَصْلَحُوا فَإِنَّ اللَّهَ غَفُورٌ رَحِيمٌ} [آل عمران: ٨٦ - ٨٩]،  </w:t>
      </w:r>
      <w:r>
        <w:rPr>
          <w:color w:val="000000"/>
          <w:rtl w:val="1"/>
        </w:rPr>
        <w:t xml:space="preserve">فأرسَلَ إليهِ فأسلَم. </w:t>
      </w:r>
    </w:p>
    <w:p>
      <w:pPr>
        <w:bidi w:val="1"/>
        <w:jc w:val="start"/>
      </w:pPr>
      <w:r>
        <w:rPr>
          <w:rtl w:val="1"/>
        </w:rPr>
        <w:t>درجة الحديث: إسناده صحيح / إسناده صحيح</w:t>
      </w:r>
    </w:p>
    <w:p>
      <w:pPr>
        <w:bidi w:val="1"/>
        <w:jc w:val="start"/>
      </w:pPr>
      <w:r>
        <w:rPr>
          <w:rtl w:val="1"/>
        </w:rPr>
        <w:t>الشرح: الدلالة: التوجيه بترك المعصية - العقوبات</w:t>
      </w:r>
    </w:p>
    <w:p>
      <w:pPr>
        <w:bidi w:val="1"/>
        <w:jc w:val="start"/>
      </w:pPr>
      <w:r>
        <w:rPr>
          <w:rtl w:val="1"/>
        </w:rPr>
        <w:t>الشرح: الدلالة: الترغيب بالتوبة - التوجيه بترك ألمعصية</w:t>
      </w:r>
    </w:p>
    <w:p>
      <w:pPr>
        <w:bidi w:val="1"/>
        <w:jc w:val="start"/>
      </w:pPr>
      <w:r>
        <w:rPr>
          <w:rtl w:val="1"/>
        </w:rPr>
        <w:t>الشرح: الدلالة: حد الردة</w:t>
      </w:r>
    </w:p>
    <w:p>
      <w:pPr>
        <w:bidi w:val="1"/>
        <w:jc w:val="start"/>
      </w:pPr>
      <w:r>
        <w:rPr>
          <w:rtl w:val="1"/>
        </w:rPr>
        <w:t>الشرح: الدلالة: نزول القرآن</w:t>
      </w:r>
    </w:p>
    <w:p>
      <w:pPr>
        <w:bidi w:val="1"/>
        <w:jc w:val="start"/>
      </w:pPr>
      <w:r>
        <w:rPr>
          <w:rtl w:val="1"/>
        </w:rPr>
        <w:t>الشرح: الدلالة: التوبة والإستتابة للمرتد - حد الردة</w:t>
      </w:r>
    </w:p>
    <w:p>
      <w:pPr>
        <w:bidi w:val="1"/>
        <w:jc w:val="start"/>
      </w:pPr>
      <w:r>
        <w:rPr>
          <w:rtl w:val="1"/>
        </w:rPr>
        <w:t>الشرح: الدلالة: أسماء من نزل فيهم القرآن (انظر أسباب النزول) - نزول القرآن</w:t>
      </w:r>
    </w:p>
    <w:p>
      <w:pPr>
        <w:bidi w:val="1"/>
        <w:jc w:val="start"/>
      </w:pPr>
      <w:r>
        <w:rPr>
          <w:rtl w:val="1"/>
        </w:rPr>
        <w:t>الشرح: الدلالة: التفاؤل بكرم الله عزّ وجلّ - قيم الأمل والتفاؤل</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التقوى والضبط الذاتي - الضبط الاجتماعي</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التقويم الذاتي (محاسبة النفس) - أنواع التقويم</w:t>
      </w:r>
    </w:p>
    <w:p>
      <w:pPr>
        <w:bidi w:val="1"/>
        <w:jc w:val="start"/>
      </w:pPr>
      <w:r>
        <w:rPr>
          <w:rtl w:val="1"/>
        </w:rPr>
        <w:t>الشرح: الدلالة: التوبة - أساليب التقويم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