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يتحرّى الصلاة قبل غروب الشمس-كتاب الصلاة-صحيح البخاري — رقم الحديث: 587 — الرقم الفرعي: 99 — الرقم الأصلي: 587</w:t>
        <w:br/>
      </w:r>
      <w:r>
        <w:rPr>
          <w:rtl w:val="1"/>
        </w:rPr>
        <w:t xml:space="preserve"> حدثنا محمد بن أبان قال:حدثنا غُنْدر قال:حدثنا شعبة عن أبي التّيّاح قال:سمعت حُمران بن أبان يحدث عن معاوية</w:t>
        <w:br/>
      </w:r>
      <w:r>
        <w:rPr>
          <w:color w:val="000000"/>
          <w:rtl w:val="1"/>
        </w:rPr>
        <w:t xml:space="preserve">قال: إنَّكم لَتُصَلُّونَ صلاةً لقد صَحِبْنا رسولَ الله ﷺ فما رأَيناه يُصلِّيها،  </w:t>
      </w:r>
      <w:r>
        <w:rPr>
          <w:color w:val="FF0000"/>
          <w:rtl w:val="1"/>
        </w:rPr>
        <w:t xml:space="preserve">ولقد نَهَى عنهما؛ يعني الرَّكْعَتَينِ بعدَ العصرِ.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