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يُستحبّ لمَن يُتوفّى فجأةً-كتاب الوصايا-صحيح البخاري — رقم الحديث: 2761 — الرقم الفرعي: 99 — الرقم الأصلي: 2761</w:t>
        <w:br/>
      </w:r>
      <w:r>
        <w:rPr>
          <w:rtl w:val="1"/>
        </w:rPr>
        <w:t xml:space="preserve"> حدثنا عبد الله بن يوسف أخبرنا مالك عن ابن شهاب عن عبيدالله بن عبد الله عن ابن عباس رضي الله عنهما</w:t>
        <w:br/>
      </w:r>
      <w:r>
        <w:rPr>
          <w:color w:val="FF0000"/>
          <w:rtl w:val="1"/>
        </w:rPr>
        <w:t xml:space="preserve">أنَّ سعدَ بنَ عُبَادةَ، رضي الله عنه، استَفْتَى رسولَ الله ﷺ،  </w:t>
      </w:r>
      <w:r>
        <w:rPr>
          <w:color w:val="FF0000"/>
          <w:rtl w:val="1"/>
        </w:rPr>
        <w:t xml:space="preserve">فقال: إنَّ أمِّي ماتَتْ وعليها نَذْرٌ؟ فقال: «اقضِهِ عنها».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قضاء النذر والنيابة فيه - النذور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