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12394 — الرقم الفرعي: 99 — الرقم الأصلي: 12394</w:t>
        <w:br/>
      </w:r>
      <w:r>
        <w:rPr>
          <w:rtl w:val="1"/>
        </w:rPr>
        <w:t xml:space="preserve"> حدثنا هاشم بن القاسم ثنا ليث عن خالد بن يزيد عن سعيد بن أبي هلال عن أنس بن مالك</w:t>
        <w:br/>
      </w:r>
      <w:r>
        <w:rPr>
          <w:color w:val="000000"/>
          <w:rtl w:val="1"/>
        </w:rPr>
        <w:t xml:space="preserve">أَنَّه قال: أَتَى رَجُلٌ مِن بَنِي تَمِيمٍ رَسولَ اللهِ ﷺ، فَقَالَ: يَا رَسُولَ اللهِ، إِنِّي ذُو مَالٍ كَثِيرٍ، وذُو أَهلٍ ووَلَدٍ، وحَاضِرةٍ، فأَخبِرنِي كَيفَ أُنفِقُ؟ وكَيفَ أَصنَعُ؟ فقال رَسولُ اللهِ ﷺ:  </w:t>
      </w:r>
      <w:r>
        <w:rPr>
          <w:color w:val="FF0000"/>
          <w:rtl w:val="1"/>
        </w:rPr>
        <w:t xml:space="preserve">«تُخرِجُ الزَّكَاةَ مِن مالِكَ، فإِنَّهَا طُهرَةٌ تُطَهِّرُكَ، وتَصِلُ أَقْرِبَاءَكَ، وتَعْرِفُ حَقَّ السَّائِلِ، والجَارِ، والمِسكِينِ»،  </w:t>
      </w:r>
      <w:r>
        <w:rPr>
          <w:color w:val="000000"/>
          <w:rtl w:val="1"/>
        </w:rPr>
        <w:t xml:space="preserve">فقال: يا رَسولَ اللهِ، أَقلِل لِي، قال:  </w:t>
      </w:r>
      <w:r>
        <w:rPr>
          <w:color w:val="FF0000"/>
          <w:rtl w:val="1"/>
        </w:rPr>
        <w:t xml:space="preserve">«فآتِ ذا القُربَى حَقَّهُ، والمِسكِينَ، وابنَ السَّبِيلِ، ولا تُبَذِّر تَبذِيرًا».  </w:t>
      </w:r>
      <w:r>
        <w:rPr>
          <w:color w:val="000000"/>
          <w:rtl w:val="1"/>
        </w:rPr>
        <w:t xml:space="preserve">فقال: حَسبِي يا رَسولَ اللهِ، إذا أَدَّيتُ الزَّكاة إِلى رَسولِكَ، فَقَد بَرِئتُ مِنهَا إِلَى اللهِ ورَسولِهِ؟ فقال رَسولُ اللهِ ﷺ:  </w:t>
      </w:r>
      <w:r>
        <w:rPr>
          <w:color w:val="FF0000"/>
          <w:rtl w:val="1"/>
        </w:rPr>
        <w:t xml:space="preserve">«نَعَم، إِذا أَدَّيتَها إِلى رَسولِي، فقَد بَرِئْتَ مِنهَا، فلَكَ أَجْرهَا، وإِثمُها على مَن بَدَّلها».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الاعتداء على أموال الزكاة - المحافظة على أموال الزكاة</w:t>
      </w:r>
    </w:p>
    <w:p>
      <w:pPr>
        <w:bidi w:val="1"/>
        <w:jc w:val="start"/>
      </w:pPr>
      <w:r>
        <w:rPr>
          <w:rtl w:val="1"/>
        </w:rPr>
        <w:t>الشرح: الدلالة: الفقراء والمساكين - المستحقون للزكاة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