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استقبال القِبلة يستقبل بأطراف رجليه-كتاب الصلاة-صحيح البخاري — رقم الحديث: 391 — الرقم الفرعي: 99 — الرقم الأصلي: 391</w:t>
        <w:br/>
      </w:r>
      <w:r>
        <w:rPr>
          <w:rtl w:val="1"/>
        </w:rPr>
        <w:t xml:space="preserve"> حدثنا عمرو بن عباس قال:حدثنا ابن المهديّ قال:حدثنا منصور بن سعد عن ميمون بن سياهٍ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صَلَّى صلاتَنا، واستَقبَلَ قِبْلَتَنا، وأكَلَ ذَبِيحَتَنا، </w:t>
      </w:r>
      <w:r>
        <w:rPr>
          <w:color w:val="FF0000"/>
          <w:rtl w:val="1"/>
        </w:rPr>
        <w:t xml:space="preserve">فذلكَ المسلمُ الَّذي له ذِمّةُ الله وذِمّةُ رسولِه، فلا تُخْفِرُوا اللهَ في ذِمَّتِه».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ذبيحة المسلم - الذبائح</w:t>
      </w:r>
    </w:p>
    <w:p>
      <w:pPr>
        <w:bidi w:val="1"/>
        <w:jc w:val="start"/>
      </w:pPr>
      <w:r>
        <w:rPr>
          <w:rtl w:val="1"/>
        </w:rPr>
        <w:t>الشرح: الدلالة: ذبيحة المشركين والكفار - الذبائح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أهل الصلاة يبقَون في ذمة الله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