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 — الرقم الفرعي: 99 — الرقم الأصلي: 7 — ج: 1 — ص: 3</w:t>
        <w:br/>
      </w:r>
      <w:r>
        <w:rPr>
          <w:rtl w:val="1"/>
        </w:rPr>
        <w:t xml:space="preserve"> حدثنا أبو كاملٍ قال:حدثنا حمّادُ ملاحظة يعني ابنَ سَلَمةَ عن ابنِ أبي عَتِيقٍ عن أبيهِ عن أبي بكر الصّدّيقِ أنّ النبيّ صلى الله عليه وسلم</w:t>
        <w:br/>
      </w:r>
      <w:r>
        <w:rPr>
          <w:color w:val="000000"/>
          <w:rtl w:val="1"/>
        </w:rPr>
        <w:t xml:space="preserve">قَالَ: «السِّوَاكُ مَطْهرَةٌ للْفَمِ، مَرْضاةٌ لِلرَّبِّ».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