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3668 — الرقم الفرعي: 99 — الرقم الأصلي: 3668</w:t>
        <w:br/>
      </w:r>
      <w:r>
        <w:rPr>
          <w:rtl w:val="1"/>
        </w:rPr>
        <w:t xml:space="preserve"> ملاحظة خاصة موصول بالإسناد السابق</w:t>
        <w:br/>
      </w:r>
      <w:r>
        <w:rPr>
          <w:color w:val="FF0000"/>
          <w:rtl w:val="1"/>
        </w:rPr>
        <w:t xml:space="preserve">فحَمِدَ اللهَ أبو بكرٍ، وأثنَى عليه،  </w:t>
      </w:r>
      <w:r>
        <w:rPr>
          <w:color w:val="FF0000"/>
          <w:rtl w:val="1"/>
        </w:rPr>
        <w:t xml:space="preserve">وقال: ألَا مَن كانَ يَعبُدُ محمَّدًا ﷺ، فإنَّ محمَّدًا قد ماتَ،  </w:t>
      </w:r>
      <w:r>
        <w:rPr>
          <w:color w:val="FF0000"/>
          <w:rtl w:val="1"/>
        </w:rPr>
        <w:t xml:space="preserve">ومَن كانَ يَعبُدُ اللهَ، فإنَّ اللهَ حَيٌّ لا يموتُ،  </w:t>
      </w:r>
      <w:r>
        <w:rPr>
          <w:color w:val="FF0000"/>
          <w:rtl w:val="1"/>
        </w:rPr>
        <w:t xml:space="preserve">وقال: {إِنَّكَ مَيِّتٌ وَإِنَّهُمْ مَيِّتُونَ} [الزمر: ٣٠]،  </w:t>
      </w:r>
      <w:r>
        <w:rPr>
          <w:color w:val="FF0000"/>
          <w:rtl w:val="1"/>
        </w:rPr>
        <w:t xml:space="preserve">وقال: {وَمَا مُحَمَّدٌ إِلَّا رَسُولٌ قَدْ خَلَتْ مِنْ قَبْلِهِ الرُّسُلُ أَفَإِنْ مَاتَ أَوْ قُتِلَ انْقَلَبْتُمْ عَلَى أَعْقَابِكُمْ وَمَنْ يَنْقَلِبْ عَلَى عَقِبَيْهِ فَلَنْ يَضُرَّ اللَّهَ شَيْئًا وَسَيَجْزِي اللَّهُ الشَّاكِرِينَ} [آل عمران: ١٤٤]، قال: فنَشَجَ النّاسُ يَبْكونَ.  </w:t>
      </w:r>
      <w:r>
        <w:rPr>
          <w:color w:val="FF0000"/>
          <w:rtl w:val="1"/>
        </w:rPr>
        <w:t xml:space="preserve">قال: واجتَمَعَتِ الأنصارُ إلى سعدِ بنِ عُبَادةَ في سَقِيفةِ بني ساعدةَ، فقالوا: مِنّا أميرٌ ومنكم أميرٌ،  </w:t>
      </w:r>
      <w:r>
        <w:rPr>
          <w:color w:val="FF0000"/>
          <w:rtl w:val="1"/>
        </w:rPr>
        <w:t xml:space="preserve">فذهبَ إليهم أبو بكرٍ وعمرُ بنُ الخطَّاب وأبو عُبَيدةَ بنُ الجرّاحِ،  </w:t>
      </w:r>
      <w:r>
        <w:rPr>
          <w:color w:val="FF0000"/>
          <w:rtl w:val="1"/>
        </w:rPr>
        <w:t xml:space="preserve">فذهبَ عمرُ يَتَكلَّمُ، فأسكَتَه أبو بكرٍ. </w:t>
      </w:r>
      <w:r>
        <w:rPr>
          <w:color w:val="FF0000"/>
          <w:rtl w:val="1"/>
        </w:rPr>
        <w:t xml:space="preserve">وكان عمرُ يقولُ: والله ما أرَدْتُ بذلكَ إلَّا أنّي قد هَيَّأْتُ كلامًا قد أعجَبَني، خَشِيتُ أنْ لا يَبلُغَه أبو بكرٍ،  </w:t>
      </w:r>
      <w:r>
        <w:rPr>
          <w:color w:val="FF0000"/>
          <w:rtl w:val="1"/>
        </w:rPr>
        <w:t xml:space="preserve">ثمَّ تَكلَّمَ أبو بكرٍ، فتَكلَّمَ أبلَغَ النّاسِ،  </w:t>
      </w:r>
      <w:r>
        <w:rPr>
          <w:color w:val="FF0000"/>
          <w:rtl w:val="1"/>
        </w:rPr>
        <w:t xml:space="preserve">فقال في كلامِه: نحنُ الأُمَراءُ وأنتُمُ الوُزَراءُ،  </w:t>
      </w:r>
      <w:r>
        <w:rPr>
          <w:color w:val="FF0000"/>
          <w:rtl w:val="1"/>
        </w:rPr>
        <w:t xml:space="preserve">فقال حُبَابُ بنُ المُنذِرِ: لا والله، لا نَفْعَلُ، مِنّا أميرٌ ومنكم أميرٌ،  </w:t>
      </w:r>
      <w:r>
        <w:rPr>
          <w:color w:val="FF0000"/>
          <w:rtl w:val="1"/>
        </w:rPr>
        <w:t xml:space="preserve">فقال أبو بكرٍ: لا ولكنَّا الأُمَراءُ، وأنتُمُ الوُزَراءُ، هم أوسَطُ العربِ دارًا، وأعرَبُهم أحسابًا،  </w:t>
      </w:r>
      <w:r>
        <w:rPr>
          <w:color w:val="FF0000"/>
          <w:rtl w:val="1"/>
        </w:rPr>
        <w:t xml:space="preserve">فبايِعوا عمرَ أو أبا عُبَيدةَ،  </w:t>
      </w:r>
      <w:r>
        <w:rPr>
          <w:color w:val="FF0000"/>
          <w:rtl w:val="1"/>
        </w:rPr>
        <w:t xml:space="preserve">فقال عمرُ: بل نُبايِعُكَ أنتَ، فأنتَ سيِّدُنا وخيرُنا، وأحبُّنا إلى رسول الله ﷺ،  </w:t>
      </w:r>
      <w:r>
        <w:rPr>
          <w:color w:val="FF0000"/>
          <w:rtl w:val="1"/>
        </w:rPr>
        <w:t xml:space="preserve">فأخَذَ عمرُ بيدِه فبايَعَه وبايَعَه النّاسُ،  </w:t>
      </w:r>
      <w:r>
        <w:rPr>
          <w:color w:val="000000"/>
          <w:rtl w:val="1"/>
        </w:rPr>
        <w:t xml:space="preserve">فقال قائلٌ: قَتَلتُم سعدَ بنَ عُبَادةَ، فقال عمرُ: قتلَه اللهُ.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الشجاعة عند المصيبة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المشورة في اختيار الحكام - قيمة الشورى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خبر سقيفة بني ساعدة ومبايعة أبي بكر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أبو بكر الصديق خليفة لرسول الله صلى الله عليه وسلم والبيعة العامة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