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255 — الرقم الفرعي: 99 — الرقم الأصلي: 255 — ج: 1 — ص: 37</w:t>
        <w:br/>
      </w:r>
      <w:r>
        <w:rPr>
          <w:rtl w:val="1"/>
        </w:rPr>
        <w:t xml:space="preserve"> حدثنا يحيى عن عبيدالله حدثني نافع عن ابن عمر عن عمر</w:t>
        <w:br/>
      </w:r>
      <w:r>
        <w:rPr>
          <w:color w:val="000000"/>
          <w:rtl w:val="1"/>
        </w:rPr>
        <w:t xml:space="preserve">أَنَّهُ قَالَ: يَا رَسُولَ اللهِ، إِنِّي نَذَرْتُ فِي الْجَاهِلِيَّةِ أَنْ أَعْتَكِفَ فِي الْمَسْجِدِ الْحَرَامِ لَيْلَةً، فَقَالَ لَهُ: «فَأَوْفِ بِنَذْرِكَ»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