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الشحناء والتهاجر-كتاب البرّ والصلة والآداب-صحيح مسلم — رقم الحديث: 2565 — الرقم الفرعي: 1 — الرقم الأصلي: 2565</w:t>
        <w:br/>
      </w:r>
      <w:r>
        <w:rPr>
          <w:rtl w:val="1"/>
        </w:rPr>
        <w:t xml:space="preserve"> حدثنا قتيبة بن سعيد عن مالك بن أنس فيما قرىء عليه عن سُهَيْل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«تُفتَحُ أَبوابُ الجنَّة يومَ الاثنَين، ويومَ الخَميس،  </w:t>
      </w:r>
      <w:r>
        <w:rPr>
          <w:color w:val="FF0000"/>
          <w:rtl w:val="1"/>
        </w:rPr>
        <w:t xml:space="preserve">فيُغفَرُ لِكُلِّ عبدٍ لا يُشركُ بالله شيئًا،  </w:t>
      </w:r>
      <w:r>
        <w:rPr>
          <w:color w:val="000000"/>
          <w:rtl w:val="1"/>
        </w:rPr>
        <w:t xml:space="preserve">إلّا رجلًا كانت بينَه وبينَ أَخيه شَحْناءُ، فيقال: أَنظِروا هذَين حتّى يَصْطَلِحا، أَنظِروا هذَين حتّى يَصْطَلِحا، أَنظِروا هذَين حتّى يَصْطَلِحا».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ما ورد في الإثنين والخميس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الهجر والمقاطعة  لأهل المنكر  ومواطن المنكر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