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القراءة في الظهر-كتاب الافتتاح-سنن النسائي — رقم الحديث: 972 — الرقم الفرعي: 99 — الرقم الأصلي: 972</w:t>
        <w:br/>
      </w:r>
      <w:r>
        <w:rPr>
          <w:rtl w:val="1"/>
        </w:rPr>
        <w:t xml:space="preserve"> أخبرنا محمد بن شجاع المروذيّ قال:حدثنا أبو عبيدة عن عبد الله بن عبيد قال:سمعت أبا بكر بن النّضر</w:t>
        <w:br/>
      </w:r>
      <w:r>
        <w:rPr>
          <w:color w:val="000000"/>
          <w:rtl w:val="1"/>
        </w:rPr>
        <w:t xml:space="preserve">قال: كنَّا بالطّفِّ عندَ أَنسٍ، فصلَّى بهم الظُّهر،  </w:t>
      </w:r>
      <w:r>
        <w:rPr>
          <w:color w:val="FF0000"/>
          <w:rtl w:val="1"/>
        </w:rPr>
        <w:t xml:space="preserve">فلمَّا فَرَغَ، قال: إنِّي صلَّيتُ مع رَسولِ الله ﷺ صلاةَ الظُّهر،  </w:t>
      </w:r>
      <w:r>
        <w:rPr>
          <w:color w:val="FF0000"/>
          <w:rtl w:val="1"/>
        </w:rPr>
        <w:t xml:space="preserve">فقَرأَ لنا بهاتَين السُّورَتَين في الرّكعَتَين بـ ﴿سَبِّحِ اسْمَ رَبِّكَ الْأَعْلَى﴾، و﴿هَلْ أَتَاكَ حَدِيثُ الْغَاشِيَةِ﴾.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القراءة في صلاة الظهر - صلاة الظهر</w:t>
      </w:r>
    </w:p>
    <w:p>
      <w:pPr>
        <w:bidi w:val="1"/>
        <w:jc w:val="start"/>
      </w:pPr>
      <w:r>
        <w:rPr>
          <w:rtl w:val="1"/>
        </w:rPr>
        <w:t>الشرح: الدلالة: قدر ما يقرأ الإمام - قراءة الإمام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