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الأحباس-سنن النسائي — رقم الحديث: 3594 — الرقم الفرعي: 99 — الرقم الأصلي: 3594</w:t>
        <w:br/>
      </w:r>
      <w:r>
        <w:rPr>
          <w:rtl w:val="1"/>
        </w:rPr>
        <w:t xml:space="preserve"> أخبرنا قتيبة بن سعيد قال:حدثنا أبو الأحوص عن أبي إسحاق عن عمرو بن الحارث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تَرَكَ رسولُ الله ﷺ دينارًا ولا دِرهمًا ولا عبدًا ولا أَمَةً،  </w:t>
      </w:r>
      <w:r>
        <w:rPr>
          <w:color w:val="FF0000"/>
          <w:rtl w:val="1"/>
        </w:rPr>
        <w:t xml:space="preserve">إلَّا بَغلتَه الشَّهْباءَ - التي كان يَركبُها - وسلاحَه، وأَرضًا جَعَلَها في سَبيل الله.  </w:t>
      </w:r>
      <w:r>
        <w:rPr>
          <w:color w:val="000000"/>
          <w:rtl w:val="1"/>
        </w:rPr>
        <w:t xml:space="preserve">وقال قُتيبةُ مرّةً أُخرى: صَدَقةً.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كان ﷺ أجود الناس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