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مقدار الركوع والسجود-كتاب الصلاة-سنن أبي داود — رقم الحديث: 886 — الرقم الفرعي: 99 — الرقم الأصلي: 886</w:t>
        <w:br/>
      </w:r>
      <w:r>
        <w:rPr>
          <w:rtl w:val="1"/>
        </w:rPr>
        <w:t xml:space="preserve"> حدثنا عبد الملك بن مروان الأهوازيّ ثنا أبو عامر و أبو داود عن ابن أبي ذئب عن إسحاق بن يزيد الهذليّ عن عون بن عبد الله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«إذا رَكَع أحدُكم فليقلْ ثلاثَ مرَّات: سُبحانَ رَبِّيَ العظيم، وذلك أدناه،  </w:t>
      </w:r>
      <w:r>
        <w:rPr>
          <w:color w:val="FF0000"/>
          <w:rtl w:val="1"/>
        </w:rPr>
        <w:t xml:space="preserve">وإذا سَجَد فليقلْ: سُبحانَ ربِّيَ الأعلى، ثلاثًا، وذلك أدناه».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