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مقدار الركوع والسجود-كتاب الصلاة-سنن أبي داود — رقم الحديث: 885 — الرقم الفرعي: 99 — الرقم الأصلي: 885</w:t>
        <w:br/>
      </w:r>
      <w:r>
        <w:rPr>
          <w:rtl w:val="1"/>
        </w:rPr>
        <w:t xml:space="preserve"> حدثنا مُسدّد ثنا خالد بن عبد الله ثنا سعيد الجريريّ عن السعديّ عن أبيه أو عن عمّه</w:t>
        <w:br/>
      </w:r>
      <w:r>
        <w:rPr>
          <w:color w:val="FF0000"/>
          <w:rtl w:val="1"/>
        </w:rPr>
        <w:t xml:space="preserve">قال: رَمَقتُ النبيَّ ﷺ في صلاته، فكان يتمكَّنُ فى ركوعه وسُجوده قَدْرَ ما يقول: «سُبحان الله وبحمد» ثلاثًا. </w:t>
      </w:r>
    </w:p>
    <w:p>
      <w:pPr>
        <w:bidi w:val="1"/>
        <w:jc w:val="start"/>
      </w:pPr>
      <w:r>
        <w:rPr>
          <w:rtl w:val="1"/>
        </w:rPr>
        <w:t>درجة الحديث: حسن لغيره / حسن لغيره</w:t>
      </w:r>
    </w:p>
    <w:p>
      <w:pPr>
        <w:bidi w:val="1"/>
        <w:jc w:val="start"/>
      </w:pPr>
      <w:r>
        <w:rPr>
          <w:rtl w:val="1"/>
        </w:rPr>
        <w:t>الشرح: الدلالة: الملاحظة والنظر والتأمل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الدِّقَّة عند الصحابة رضوان الله عليهم - الدِّقَّة</w:t>
      </w:r>
    </w:p>
    <w:p>
      <w:pPr>
        <w:bidi w:val="1"/>
        <w:jc w:val="start"/>
      </w:pPr>
      <w:r>
        <w:rPr>
          <w:rtl w:val="1"/>
        </w:rPr>
        <w:t>الشرح: الدلالة: هيئة الركوع والطمأنينة فيه - الركوع</w:t>
      </w:r>
    </w:p>
    <w:p>
      <w:pPr>
        <w:bidi w:val="1"/>
        <w:jc w:val="start"/>
      </w:pPr>
      <w:r>
        <w:rPr>
          <w:rtl w:val="1"/>
        </w:rPr>
        <w:t>الشرح: الدلالة: هيئة السجود والطمأنينة فيه - السجود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